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2E5C">
      <w:pPr>
        <w:wordWrap w:val="0"/>
        <w:spacing w:before="0" w:after="0" w:line="201" w:lineRule="auto"/>
        <w:jc w:val="center"/>
        <w:rPr>
          <w:sz w:val="44"/>
        </w:rPr>
      </w:pPr>
      <w:r>
        <w:rPr>
          <w:rFonts w:hint="eastAsia" w:ascii="宋体" w:hAnsi="宋体" w:eastAsia="宋体"/>
          <w:b/>
          <w:color w:val="000000"/>
          <w:sz w:val="44"/>
        </w:rPr>
        <w:t>产品购销合同</w:t>
      </w:r>
    </w:p>
    <w:p w14:paraId="7E9DBA48">
      <w:pPr>
        <w:wordWrap w:val="0"/>
        <w:spacing w:before="0" w:after="0" w:line="240" w:lineRule="auto"/>
        <w:ind w:firstLine="0"/>
        <w:jc w:val="both"/>
        <w:rPr>
          <w:rFonts w:hint="eastAsia" w:ascii="宋体" w:hAnsi="宋体" w:eastAsia="宋体"/>
          <w:color w:val="000000"/>
          <w:sz w:val="21"/>
        </w:rPr>
      </w:pPr>
    </w:p>
    <w:p w14:paraId="7A1035CE">
      <w:pPr>
        <w:wordWrap w:val="0"/>
        <w:spacing w:before="0" w:after="0" w:line="240" w:lineRule="auto"/>
        <w:ind w:firstLine="0"/>
        <w:jc w:val="both"/>
        <w:rPr>
          <w:rFonts w:hint="eastAsia" w:ascii="宋体" w:hAnsi="宋体" w:eastAsia="宋体"/>
          <w:color w:val="000000"/>
          <w:sz w:val="21"/>
        </w:rPr>
      </w:pPr>
    </w:p>
    <w:p w14:paraId="7B5D530B">
      <w:pPr>
        <w:wordWrap w:val="0"/>
        <w:spacing w:before="0" w:after="0" w:line="239" w:lineRule="auto"/>
        <w:ind w:firstLine="580"/>
        <w:jc w:val="both"/>
        <w:rPr>
          <w:rFonts w:hint="default" w:eastAsia="仿宋"/>
          <w:sz w:val="25"/>
          <w:lang w:val="en-US" w:eastAsia="zh-CN"/>
        </w:rPr>
      </w:pPr>
      <w:r>
        <w:rPr>
          <w:rFonts w:hint="eastAsia" w:ascii="宋体" w:hAnsi="宋体" w:eastAsia="宋体"/>
          <w:b/>
          <w:color w:val="000000"/>
          <w:sz w:val="25"/>
        </w:rPr>
        <w:t>需方（以下简称甲方）：</w:t>
      </w:r>
      <w:r>
        <w:rPr>
          <w:rFonts w:hint="eastAsia" w:ascii="仿宋" w:hAnsi="仿宋" w:eastAsia="仿宋" w:cs="宋体"/>
          <w:b/>
          <w:bCs w:val="0"/>
          <w:kern w:val="0"/>
          <w:sz w:val="28"/>
          <w:szCs w:val="28"/>
          <w:u w:val="single"/>
          <w:lang w:val="en-US" w:eastAsia="zh-CN" w:bidi="ar-SA"/>
        </w:rPr>
        <w:t xml:space="preserve">勉县新街子镇中心小学        </w:t>
      </w:r>
    </w:p>
    <w:p w14:paraId="169B2B93">
      <w:pPr>
        <w:wordWrap w:val="0"/>
        <w:spacing w:before="135" w:after="0" w:line="239" w:lineRule="auto"/>
        <w:ind w:firstLine="580"/>
        <w:jc w:val="both"/>
        <w:rPr>
          <w:rFonts w:hint="default"/>
          <w:sz w:val="25"/>
          <w:lang w:val="en-US"/>
        </w:rPr>
      </w:pPr>
      <w:r>
        <w:rPr>
          <w:rFonts w:hint="eastAsia" w:ascii="宋体" w:hAnsi="宋体" w:eastAsia="宋体"/>
          <w:b/>
          <w:color w:val="000000"/>
          <w:sz w:val="25"/>
        </w:rPr>
        <w:t>供方（以下简称乙方）</w:t>
      </w:r>
      <w:r>
        <w:rPr>
          <w:rFonts w:hint="default" w:eastAsia="仿宋" w:cs="Plantagenet Cherokee" w:asciiTheme="minorAscii" w:hAnsiTheme="minorAscii"/>
          <w:b/>
          <w:color w:val="000000"/>
          <w:sz w:val="25"/>
        </w:rPr>
        <w:t>：</w:t>
      </w:r>
      <w:r>
        <w:rPr>
          <w:rFonts w:hint="default" w:eastAsia="仿宋" w:cs="Plantagenet Cherokee" w:asciiTheme="minorAscii" w:hAnsiTheme="minorAscii"/>
          <w:color w:val="000000"/>
          <w:sz w:val="25"/>
          <w:u w:val="single"/>
          <w:lang w:val="en-US" w:eastAsia="zh-CN"/>
        </w:rPr>
        <w:t>明兴消防器材经营部</w:t>
      </w:r>
      <w:r>
        <w:rPr>
          <w:rFonts w:hint="eastAsia" w:eastAsia="仿宋" w:cs="Plantagenet Cherokee" w:asciiTheme="minorAscii" w:hAnsiTheme="minorAscii"/>
          <w:color w:val="000000"/>
          <w:sz w:val="25"/>
          <w:u w:val="single"/>
          <w:lang w:val="en-US" w:eastAsia="zh-CN"/>
        </w:rPr>
        <w:t xml:space="preserve">  </w:t>
      </w:r>
    </w:p>
    <w:p w14:paraId="17C3D837">
      <w:pPr>
        <w:wordWrap w:val="0"/>
        <w:spacing w:before="0" w:after="0" w:line="283" w:lineRule="auto"/>
        <w:ind w:left="580" w:right="540" w:firstLine="480"/>
        <w:jc w:val="both"/>
        <w:rPr>
          <w:sz w:val="25"/>
        </w:rPr>
      </w:pPr>
      <w:r>
        <w:rPr>
          <w:rFonts w:hint="eastAsia" w:ascii="宋体" w:hAnsi="宋体" w:eastAsia="宋体"/>
          <w:color w:val="000000"/>
          <w:sz w:val="25"/>
        </w:rPr>
        <w:t>根据《中华人民共和国</w:t>
      </w:r>
      <w:r>
        <w:rPr>
          <w:rFonts w:hint="eastAsia" w:ascii="宋体" w:hAnsi="宋体" w:eastAsia="宋体"/>
          <w:color w:val="000000"/>
          <w:sz w:val="25"/>
          <w:lang w:eastAsia="zh-CN"/>
        </w:rPr>
        <w:t>民法典</w:t>
      </w:r>
      <w:r>
        <w:rPr>
          <w:rFonts w:hint="eastAsia" w:ascii="宋体" w:hAnsi="宋体" w:eastAsia="宋体"/>
          <w:color w:val="000000"/>
          <w:sz w:val="25"/>
        </w:rPr>
        <w:t>》及其他有关法律、行政法规，遵循平等、自愿、公平和诚实信用原则，经双方协商一致，签订本合同，双方共同遵照执行。</w:t>
      </w:r>
    </w:p>
    <w:p w14:paraId="0607B826">
      <w:pPr>
        <w:wordWrap w:val="0"/>
        <w:spacing w:before="122" w:after="0" w:line="239" w:lineRule="auto"/>
        <w:ind w:firstLine="580"/>
        <w:jc w:val="both"/>
        <w:rPr>
          <w:sz w:val="25"/>
        </w:rPr>
      </w:pPr>
      <w:r>
        <w:rPr>
          <w:rFonts w:hint="eastAsia" w:ascii="宋体" w:hAnsi="宋体" w:eastAsia="宋体"/>
          <w:b/>
          <w:color w:val="000000"/>
          <w:sz w:val="25"/>
        </w:rPr>
        <w:t>第一条 工程概况</w:t>
      </w:r>
    </w:p>
    <w:p w14:paraId="7049E5F7">
      <w:pPr>
        <w:wordWrap w:val="0"/>
        <w:spacing w:before="135" w:after="0" w:line="239" w:lineRule="auto"/>
        <w:ind w:firstLine="1060"/>
        <w:jc w:val="both"/>
        <w:rPr>
          <w:rFonts w:hint="eastAsia" w:eastAsia="宋体"/>
          <w:sz w:val="25"/>
          <w:lang w:eastAsia="zh-CN"/>
        </w:rPr>
      </w:pPr>
      <w:r>
        <w:rPr>
          <w:rFonts w:hint="eastAsia" w:ascii="Calibri" w:hAnsi="Calibri" w:eastAsia="Calibri"/>
          <w:color w:val="000000"/>
          <w:sz w:val="25"/>
        </w:rPr>
        <w:t>1</w:t>
      </w:r>
      <w:r>
        <w:rPr>
          <w:rFonts w:hint="eastAsia" w:ascii="宋体" w:hAnsi="宋体" w:eastAsia="宋体"/>
          <w:color w:val="000000"/>
          <w:sz w:val="25"/>
        </w:rPr>
        <w:t>.</w:t>
      </w:r>
      <w:r>
        <w:rPr>
          <w:rFonts w:hint="eastAsia" w:ascii="Calibri" w:hAnsi="Calibri" w:eastAsia="Calibri"/>
          <w:color w:val="000000"/>
          <w:sz w:val="25"/>
        </w:rPr>
        <w:t>1</w:t>
      </w:r>
      <w:r>
        <w:rPr>
          <w:rFonts w:hint="eastAsia" w:ascii="宋体" w:hAnsi="宋体" w:eastAsia="宋体"/>
          <w:color w:val="000000"/>
          <w:sz w:val="25"/>
        </w:rPr>
        <w:t xml:space="preserve"> </w:t>
      </w:r>
      <w:r>
        <w:rPr>
          <w:rFonts w:hint="eastAsia" w:ascii="宋体" w:hAnsi="宋体" w:eastAsia="宋体"/>
          <w:color w:val="000000"/>
          <w:sz w:val="25"/>
          <w:lang w:eastAsia="zh-CN"/>
        </w:rPr>
        <w:t>采购单位</w:t>
      </w:r>
      <w:r>
        <w:rPr>
          <w:rFonts w:hint="eastAsia" w:ascii="宋体" w:hAnsi="宋体" w:eastAsia="宋体"/>
          <w:color w:val="000000"/>
          <w:sz w:val="25"/>
        </w:rPr>
        <w:t>：</w:t>
      </w:r>
      <w:r>
        <w:rPr>
          <w:rFonts w:hint="eastAsia" w:ascii="仿宋" w:hAnsi="仿宋" w:eastAsia="仿宋" w:cs="宋体"/>
          <w:b/>
          <w:bCs w:val="0"/>
          <w:kern w:val="0"/>
          <w:sz w:val="28"/>
          <w:szCs w:val="28"/>
          <w:u w:val="single"/>
          <w:lang w:val="en-US" w:eastAsia="zh-CN" w:bidi="ar-SA"/>
        </w:rPr>
        <w:t>勉县新街子镇中心小学</w:t>
      </w:r>
    </w:p>
    <w:p w14:paraId="70D27414">
      <w:pPr>
        <w:wordWrap w:val="0"/>
        <w:spacing w:before="155" w:after="0" w:line="239" w:lineRule="auto"/>
        <w:ind w:firstLine="1060"/>
        <w:jc w:val="both"/>
        <w:rPr>
          <w:sz w:val="25"/>
        </w:rPr>
      </w:pPr>
      <w:r>
        <w:rPr>
          <w:rFonts w:hint="eastAsia" w:ascii="Calibri" w:hAnsi="Calibri" w:eastAsia="Calibri"/>
          <w:color w:val="000000"/>
          <w:sz w:val="25"/>
        </w:rPr>
        <w:t>1</w:t>
      </w:r>
      <w:r>
        <w:rPr>
          <w:rFonts w:hint="eastAsia" w:ascii="宋体" w:hAnsi="宋体" w:eastAsia="宋体"/>
          <w:color w:val="000000"/>
          <w:sz w:val="25"/>
        </w:rPr>
        <w:t>.</w:t>
      </w:r>
      <w:r>
        <w:rPr>
          <w:rFonts w:hint="eastAsia" w:ascii="宋体" w:hAnsi="宋体" w:eastAsia="宋体"/>
          <w:color w:val="000000"/>
          <w:sz w:val="25"/>
          <w:lang w:val="en-US" w:eastAsia="zh-CN"/>
        </w:rPr>
        <w:t>2</w:t>
      </w:r>
      <w:r>
        <w:rPr>
          <w:rFonts w:hint="eastAsia" w:ascii="宋体" w:hAnsi="宋体" w:eastAsia="宋体"/>
          <w:color w:val="000000"/>
          <w:sz w:val="25"/>
        </w:rPr>
        <w:t>项目计税方式为：含税</w:t>
      </w:r>
    </w:p>
    <w:p w14:paraId="32717293">
      <w:pPr>
        <w:wordWrap w:val="0"/>
        <w:spacing w:before="155" w:after="0" w:line="239" w:lineRule="auto"/>
        <w:ind w:firstLine="580"/>
        <w:jc w:val="both"/>
        <w:rPr>
          <w:sz w:val="25"/>
        </w:rPr>
      </w:pPr>
      <w:r>
        <w:rPr>
          <w:rFonts w:hint="eastAsia" w:ascii="宋体" w:hAnsi="宋体" w:eastAsia="宋体"/>
          <w:b/>
          <w:color w:val="000000"/>
          <w:sz w:val="25"/>
        </w:rPr>
        <w:t>第二条 货物名称、规格型号、材质、单价及计划数量等</w:t>
      </w:r>
    </w:p>
    <w:p w14:paraId="1EC8F2CB">
      <w:pPr>
        <w:wordWrap w:val="0"/>
        <w:spacing w:before="0" w:after="0" w:line="240" w:lineRule="auto"/>
        <w:ind w:firstLine="0"/>
        <w:jc w:val="both"/>
        <w:rPr>
          <w:rFonts w:hint="eastAsia" w:ascii="宋体" w:hAnsi="宋体" w:eastAsia="宋体"/>
          <w:color w:val="000000"/>
          <w:sz w:val="21"/>
        </w:rPr>
      </w:pPr>
    </w:p>
    <w:p w14:paraId="40606B0E">
      <w:pPr>
        <w:wordWrap w:val="0"/>
        <w:spacing w:before="0" w:after="0" w:line="42" w:lineRule="auto"/>
        <w:ind w:firstLine="0"/>
        <w:jc w:val="both"/>
        <w:rPr>
          <w:rFonts w:hint="eastAsia" w:ascii="宋体" w:hAnsi="宋体" w:eastAsia="宋体"/>
          <w:color w:val="000000"/>
          <w:sz w:val="12"/>
        </w:r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260"/>
        <w:gridCol w:w="3640"/>
        <w:gridCol w:w="780"/>
        <w:gridCol w:w="780"/>
        <w:gridCol w:w="1720"/>
        <w:gridCol w:w="1280"/>
      </w:tblGrid>
      <w:tr w14:paraId="1B306A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top"/>
          </w:tcPr>
          <w:p w14:paraId="7ED87B0A">
            <w:pPr>
              <w:spacing w:before="145" w:after="0" w:line="239" w:lineRule="auto"/>
              <w:jc w:val="center"/>
              <w:rPr>
                <w:sz w:val="25"/>
              </w:rPr>
            </w:pPr>
            <w:r>
              <w:rPr>
                <w:rFonts w:hint="eastAsia" w:ascii="宋体" w:hAnsi="宋体" w:eastAsia="宋体"/>
                <w:color w:val="000000"/>
                <w:sz w:val="25"/>
              </w:rPr>
              <w:t>货物名称</w:t>
            </w:r>
          </w:p>
        </w:tc>
        <w:tc>
          <w:tcPr>
            <w:tcW w:w="3640" w:type="dxa"/>
            <w:vMerge w:val="restart"/>
            <w:tcBorders>
              <w:top w:val="single" w:color="000000" w:sz="4" w:space="0"/>
              <w:left w:val="single" w:color="000000" w:sz="4" w:space="0"/>
              <w:bottom w:val="single" w:color="000000" w:sz="4" w:space="0"/>
              <w:right w:val="single" w:color="000000" w:sz="4" w:space="0"/>
            </w:tcBorders>
            <w:vAlign w:val="top"/>
          </w:tcPr>
          <w:p w14:paraId="0FC1A29C">
            <w:pPr>
              <w:spacing w:before="165" w:after="0" w:line="239" w:lineRule="auto"/>
              <w:jc w:val="center"/>
              <w:rPr>
                <w:sz w:val="25"/>
              </w:rPr>
            </w:pPr>
            <w:r>
              <w:rPr>
                <w:rFonts w:hint="eastAsia" w:ascii="宋体" w:hAnsi="宋体" w:eastAsia="宋体"/>
                <w:color w:val="000000"/>
                <w:sz w:val="25"/>
              </w:rPr>
              <w:t>规格型号</w:t>
            </w:r>
          </w:p>
        </w:tc>
        <w:tc>
          <w:tcPr>
            <w:tcW w:w="780" w:type="dxa"/>
            <w:tcBorders>
              <w:top w:val="single" w:color="000000" w:sz="4" w:space="0"/>
              <w:left w:val="single" w:color="000000" w:sz="4" w:space="0"/>
              <w:bottom w:val="single" w:color="000000" w:sz="4" w:space="0"/>
              <w:right w:val="single" w:color="000000" w:sz="4" w:space="0"/>
            </w:tcBorders>
            <w:vAlign w:val="center"/>
          </w:tcPr>
          <w:p w14:paraId="258282CB">
            <w:pPr>
              <w:wordWrap w:val="0"/>
              <w:spacing w:before="0" w:after="0" w:line="176" w:lineRule="auto"/>
              <w:ind w:firstLine="0"/>
              <w:jc w:val="both"/>
              <w:rPr>
                <w:rFonts w:hint="eastAsia" w:ascii="宋体" w:hAnsi="宋体" w:eastAsia="宋体"/>
                <w:color w:val="000000"/>
                <w:sz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BC93F0D">
            <w:pPr>
              <w:wordWrap w:val="0"/>
              <w:spacing w:before="0" w:after="0" w:line="176" w:lineRule="auto"/>
              <w:ind w:firstLine="0"/>
              <w:jc w:val="both"/>
              <w:rPr>
                <w:rFonts w:hint="eastAsia" w:ascii="宋体" w:hAnsi="宋体" w:eastAsia="宋体"/>
                <w:color w:val="000000"/>
                <w:sz w:val="21"/>
              </w:rPr>
            </w:pPr>
          </w:p>
        </w:tc>
        <w:tc>
          <w:tcPr>
            <w:tcW w:w="1720" w:type="dxa"/>
            <w:tcBorders>
              <w:top w:val="single" w:color="000000" w:sz="4" w:space="0"/>
              <w:left w:val="single" w:color="000000" w:sz="4" w:space="0"/>
              <w:bottom w:val="single" w:color="000000" w:sz="4" w:space="0"/>
              <w:right w:val="single" w:color="000000" w:sz="4" w:space="0"/>
            </w:tcBorders>
            <w:vAlign w:val="center"/>
          </w:tcPr>
          <w:p w14:paraId="5D08C026">
            <w:pPr>
              <w:wordWrap w:val="0"/>
              <w:spacing w:before="0" w:after="0" w:line="176" w:lineRule="auto"/>
              <w:ind w:firstLine="0"/>
              <w:jc w:val="both"/>
              <w:rPr>
                <w:rFonts w:hint="eastAsia" w:ascii="宋体" w:hAnsi="宋体" w:eastAsia="宋体"/>
                <w:color w:val="000000"/>
                <w:sz w:val="21"/>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53944D98">
            <w:pPr>
              <w:wordWrap w:val="0"/>
              <w:spacing w:before="0" w:after="0" w:line="176" w:lineRule="auto"/>
              <w:ind w:firstLine="0"/>
              <w:jc w:val="both"/>
              <w:rPr>
                <w:rFonts w:hint="eastAsia" w:ascii="宋体" w:hAnsi="宋体" w:eastAsia="宋体"/>
                <w:color w:val="000000"/>
                <w:sz w:val="21"/>
              </w:rPr>
            </w:pPr>
          </w:p>
        </w:tc>
      </w:tr>
      <w:tr w14:paraId="696A0C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1260" w:type="dxa"/>
            <w:vMerge w:val="continue"/>
            <w:tcBorders>
              <w:top w:val="single" w:color="000000" w:sz="4" w:space="0"/>
              <w:left w:val="single" w:color="000000" w:sz="4" w:space="0"/>
              <w:bottom w:val="single" w:color="000000" w:sz="4" w:space="0"/>
              <w:right w:val="single" w:color="000000" w:sz="4" w:space="0"/>
            </w:tcBorders>
          </w:tcPr>
          <w:p w14:paraId="250FB9D8"/>
        </w:tc>
        <w:tc>
          <w:tcPr>
            <w:tcW w:w="3640" w:type="dxa"/>
            <w:vMerge w:val="continue"/>
            <w:tcBorders>
              <w:top w:val="single" w:color="000000" w:sz="4" w:space="0"/>
              <w:left w:val="single" w:color="000000" w:sz="4" w:space="0"/>
              <w:bottom w:val="single" w:color="000000" w:sz="4" w:space="0"/>
              <w:right w:val="single" w:color="000000" w:sz="4" w:space="0"/>
            </w:tcBorders>
          </w:tcPr>
          <w:p w14:paraId="25EA38E2"/>
        </w:tc>
        <w:tc>
          <w:tcPr>
            <w:tcW w:w="780" w:type="dxa"/>
            <w:tcBorders>
              <w:top w:val="single" w:color="000000" w:sz="4" w:space="0"/>
              <w:left w:val="single" w:color="000000" w:sz="4" w:space="0"/>
              <w:bottom w:val="single" w:color="000000" w:sz="4" w:space="0"/>
              <w:right w:val="single" w:color="000000" w:sz="4" w:space="0"/>
            </w:tcBorders>
            <w:vAlign w:val="top"/>
          </w:tcPr>
          <w:p w14:paraId="416B75B6">
            <w:pPr>
              <w:spacing w:before="20" w:after="0" w:line="239" w:lineRule="auto"/>
              <w:jc w:val="center"/>
              <w:rPr>
                <w:sz w:val="25"/>
              </w:rPr>
            </w:pPr>
            <w:r>
              <w:rPr>
                <w:rFonts w:hint="eastAsia" w:ascii="宋体" w:hAnsi="宋体" w:eastAsia="宋体"/>
                <w:color w:val="000000"/>
                <w:sz w:val="25"/>
              </w:rPr>
              <w:t>单位</w:t>
            </w:r>
          </w:p>
        </w:tc>
        <w:tc>
          <w:tcPr>
            <w:tcW w:w="780" w:type="dxa"/>
            <w:tcBorders>
              <w:top w:val="single" w:color="000000" w:sz="4" w:space="0"/>
              <w:left w:val="single" w:color="000000" w:sz="4" w:space="0"/>
              <w:bottom w:val="single" w:color="000000" w:sz="4" w:space="0"/>
              <w:right w:val="single" w:color="000000" w:sz="4" w:space="0"/>
            </w:tcBorders>
            <w:vAlign w:val="top"/>
          </w:tcPr>
          <w:p w14:paraId="3379F785">
            <w:pPr>
              <w:spacing w:before="20" w:after="0" w:line="239" w:lineRule="auto"/>
              <w:jc w:val="center"/>
              <w:rPr>
                <w:sz w:val="25"/>
              </w:rPr>
            </w:pPr>
            <w:r>
              <w:rPr>
                <w:rFonts w:hint="eastAsia" w:ascii="宋体" w:hAnsi="宋体" w:eastAsia="宋体"/>
                <w:color w:val="000000"/>
                <w:sz w:val="25"/>
              </w:rPr>
              <w:t>数量</w:t>
            </w:r>
          </w:p>
        </w:tc>
        <w:tc>
          <w:tcPr>
            <w:tcW w:w="1720" w:type="dxa"/>
            <w:tcBorders>
              <w:top w:val="single" w:color="000000" w:sz="4" w:space="0"/>
              <w:left w:val="single" w:color="000000" w:sz="4" w:space="0"/>
              <w:bottom w:val="single" w:color="000000" w:sz="4" w:space="0"/>
              <w:right w:val="single" w:color="000000" w:sz="4" w:space="0"/>
            </w:tcBorders>
            <w:vAlign w:val="top"/>
          </w:tcPr>
          <w:p w14:paraId="0CA714C9">
            <w:pPr>
              <w:spacing w:before="20" w:after="0" w:line="239" w:lineRule="auto"/>
              <w:jc w:val="center"/>
              <w:rPr>
                <w:sz w:val="25"/>
              </w:rPr>
            </w:pPr>
            <w:r>
              <w:rPr>
                <w:rFonts w:hint="eastAsia" w:ascii="宋体" w:hAnsi="宋体" w:eastAsia="宋体"/>
                <w:color w:val="000000"/>
                <w:sz w:val="25"/>
              </w:rPr>
              <w:t>含税单价（元）</w:t>
            </w:r>
          </w:p>
        </w:tc>
        <w:tc>
          <w:tcPr>
            <w:tcW w:w="1280" w:type="dxa"/>
            <w:tcBorders>
              <w:top w:val="single" w:color="000000" w:sz="4" w:space="0"/>
              <w:left w:val="single" w:color="000000" w:sz="4" w:space="0"/>
              <w:bottom w:val="single" w:color="000000" w:sz="4" w:space="0"/>
              <w:right w:val="single" w:color="000000" w:sz="4" w:space="0"/>
            </w:tcBorders>
            <w:vAlign w:val="top"/>
          </w:tcPr>
          <w:p w14:paraId="37610B03">
            <w:pPr>
              <w:spacing w:before="20" w:after="0" w:line="239" w:lineRule="auto"/>
              <w:jc w:val="center"/>
              <w:rPr>
                <w:sz w:val="25"/>
              </w:rPr>
            </w:pPr>
            <w:r>
              <w:rPr>
                <w:rFonts w:hint="eastAsia" w:ascii="宋体" w:hAnsi="宋体" w:eastAsia="宋体"/>
                <w:color w:val="000000"/>
                <w:sz w:val="25"/>
              </w:rPr>
              <w:t>金额（元）</w:t>
            </w:r>
          </w:p>
        </w:tc>
      </w:tr>
      <w:tr w14:paraId="317F68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60" w:type="dxa"/>
            <w:tcBorders>
              <w:top w:val="single" w:color="000000" w:sz="4" w:space="0"/>
              <w:left w:val="single" w:color="000000" w:sz="4" w:space="0"/>
              <w:bottom w:val="single" w:color="000000" w:sz="4" w:space="0"/>
              <w:right w:val="single" w:color="000000" w:sz="4" w:space="0"/>
            </w:tcBorders>
            <w:vAlign w:val="top"/>
          </w:tcPr>
          <w:p w14:paraId="54C06DEB">
            <w:pPr>
              <w:spacing w:before="85" w:after="0" w:line="239" w:lineRule="auto"/>
              <w:jc w:val="center"/>
              <w:rPr>
                <w:sz w:val="25"/>
              </w:rPr>
            </w:pPr>
            <w:r>
              <w:rPr>
                <w:rFonts w:hint="eastAsia" w:ascii="宋体" w:hAnsi="宋体" w:eastAsia="宋体"/>
                <w:color w:val="000000"/>
                <w:sz w:val="25"/>
              </w:rPr>
              <w:t>消防设备</w:t>
            </w:r>
          </w:p>
        </w:tc>
        <w:tc>
          <w:tcPr>
            <w:tcW w:w="3640" w:type="dxa"/>
            <w:tcBorders>
              <w:top w:val="single" w:color="000000" w:sz="4" w:space="0"/>
              <w:left w:val="single" w:color="000000" w:sz="4" w:space="0"/>
              <w:bottom w:val="single" w:color="000000" w:sz="4" w:space="0"/>
              <w:right w:val="single" w:color="000000" w:sz="4" w:space="0"/>
            </w:tcBorders>
            <w:vAlign w:val="top"/>
          </w:tcPr>
          <w:p w14:paraId="33E0B112">
            <w:pPr>
              <w:spacing w:before="85" w:after="0" w:line="239" w:lineRule="auto"/>
              <w:jc w:val="center"/>
              <w:rPr>
                <w:sz w:val="25"/>
              </w:rPr>
            </w:pPr>
            <w:r>
              <w:rPr>
                <w:rFonts w:hint="eastAsia" w:ascii="宋体" w:hAnsi="宋体" w:eastAsia="宋体"/>
                <w:color w:val="000000"/>
                <w:sz w:val="25"/>
              </w:rPr>
              <w:t>详见合同附件实际供货清单为准</w:t>
            </w:r>
          </w:p>
        </w:tc>
        <w:tc>
          <w:tcPr>
            <w:tcW w:w="780" w:type="dxa"/>
            <w:tcBorders>
              <w:top w:val="single" w:color="000000" w:sz="4" w:space="0"/>
              <w:left w:val="single" w:color="000000" w:sz="4" w:space="0"/>
              <w:bottom w:val="single" w:color="000000" w:sz="4" w:space="0"/>
              <w:right w:val="single" w:color="000000" w:sz="4" w:space="0"/>
            </w:tcBorders>
            <w:vAlign w:val="top"/>
          </w:tcPr>
          <w:p w14:paraId="31EA56E5">
            <w:pPr>
              <w:spacing w:before="85" w:after="0" w:line="239" w:lineRule="auto"/>
              <w:jc w:val="center"/>
              <w:rPr>
                <w:sz w:val="25"/>
              </w:rPr>
            </w:pPr>
            <w:r>
              <w:rPr>
                <w:rFonts w:hint="eastAsia" w:ascii="宋体" w:hAnsi="宋体" w:eastAsia="宋体"/>
                <w:color w:val="000000"/>
                <w:sz w:val="25"/>
              </w:rPr>
              <w:t>批</w:t>
            </w:r>
          </w:p>
        </w:tc>
        <w:tc>
          <w:tcPr>
            <w:tcW w:w="780" w:type="dxa"/>
            <w:tcBorders>
              <w:top w:val="single" w:color="000000" w:sz="4" w:space="0"/>
              <w:left w:val="single" w:color="000000" w:sz="4" w:space="0"/>
              <w:bottom w:val="single" w:color="000000" w:sz="4" w:space="0"/>
              <w:right w:val="single" w:color="000000" w:sz="4" w:space="0"/>
            </w:tcBorders>
            <w:vAlign w:val="top"/>
          </w:tcPr>
          <w:p w14:paraId="64A45DDB">
            <w:pPr>
              <w:spacing w:before="83" w:after="0" w:line="239" w:lineRule="auto"/>
              <w:jc w:val="center"/>
              <w:rPr>
                <w:sz w:val="25"/>
              </w:rPr>
            </w:pPr>
            <w:r>
              <w:rPr>
                <w:rFonts w:hint="eastAsia" w:ascii="Calibri" w:hAnsi="Calibri" w:eastAsia="Calibri"/>
                <w:color w:val="000000"/>
                <w:sz w:val="25"/>
              </w:rPr>
              <w:t>1</w:t>
            </w:r>
          </w:p>
        </w:tc>
        <w:tc>
          <w:tcPr>
            <w:tcW w:w="1720" w:type="dxa"/>
            <w:tcBorders>
              <w:top w:val="single" w:color="000000" w:sz="4" w:space="0"/>
              <w:left w:val="single" w:color="000000" w:sz="4" w:space="0"/>
              <w:bottom w:val="single" w:color="000000" w:sz="4" w:space="0"/>
              <w:right w:val="single" w:color="000000" w:sz="4" w:space="0"/>
            </w:tcBorders>
            <w:vAlign w:val="center"/>
          </w:tcPr>
          <w:p w14:paraId="4F2151BE">
            <w:pPr>
              <w:wordWrap w:val="0"/>
              <w:spacing w:before="0" w:after="0" w:line="384" w:lineRule="auto"/>
              <w:ind w:firstLine="0"/>
              <w:jc w:val="both"/>
              <w:rPr>
                <w:rFonts w:hint="eastAsia" w:ascii="宋体" w:hAnsi="宋体" w:eastAsia="宋体"/>
                <w:color w:val="000000"/>
                <w:sz w:val="21"/>
              </w:rPr>
            </w:pPr>
          </w:p>
        </w:tc>
        <w:tc>
          <w:tcPr>
            <w:tcW w:w="1280" w:type="dxa"/>
            <w:tcBorders>
              <w:top w:val="single" w:color="000000" w:sz="4" w:space="0"/>
              <w:left w:val="single" w:color="000000" w:sz="4" w:space="0"/>
              <w:bottom w:val="single" w:color="000000" w:sz="4" w:space="0"/>
              <w:right w:val="single" w:color="000000" w:sz="4" w:space="0"/>
            </w:tcBorders>
            <w:vAlign w:val="top"/>
          </w:tcPr>
          <w:p w14:paraId="7A7AD93E">
            <w:pPr>
              <w:spacing w:before="83" w:after="0" w:line="239" w:lineRule="auto"/>
              <w:jc w:val="center"/>
              <w:rPr>
                <w:rFonts w:hint="default" w:eastAsia="宋体"/>
                <w:sz w:val="25"/>
                <w:lang w:val="en-US" w:eastAsia="zh-CN"/>
              </w:rPr>
            </w:pPr>
          </w:p>
        </w:tc>
      </w:tr>
      <w:tr w14:paraId="15707C8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vAlign w:val="top"/>
          </w:tcPr>
          <w:p w14:paraId="1EBCBC00">
            <w:pPr>
              <w:spacing w:before="105" w:after="0" w:line="239" w:lineRule="auto"/>
              <w:jc w:val="center"/>
              <w:rPr>
                <w:sz w:val="25"/>
              </w:rPr>
            </w:pPr>
            <w:r>
              <w:rPr>
                <w:rFonts w:hint="eastAsia" w:ascii="宋体" w:hAnsi="宋体" w:eastAsia="宋体"/>
                <w:color w:val="000000"/>
                <w:sz w:val="25"/>
              </w:rPr>
              <w:t>合同总价</w:t>
            </w:r>
          </w:p>
        </w:tc>
        <w:tc>
          <w:tcPr>
            <w:tcW w:w="8200" w:type="dxa"/>
            <w:gridSpan w:val="5"/>
            <w:tcBorders>
              <w:top w:val="single" w:color="000000" w:sz="4" w:space="0"/>
              <w:left w:val="single" w:color="000000" w:sz="4" w:space="0"/>
              <w:bottom w:val="single" w:color="000000" w:sz="4" w:space="0"/>
              <w:right w:val="single" w:color="000000" w:sz="4" w:space="0"/>
            </w:tcBorders>
            <w:vAlign w:val="top"/>
          </w:tcPr>
          <w:p w14:paraId="4038F6EC">
            <w:pPr>
              <w:spacing w:before="65" w:after="0" w:line="239" w:lineRule="auto"/>
              <w:ind w:firstLine="260"/>
              <w:jc w:val="both"/>
              <w:rPr>
                <w:sz w:val="25"/>
              </w:rPr>
            </w:pPr>
            <w:r>
              <w:rPr>
                <w:rFonts w:hint="eastAsia" w:ascii="宋体" w:hAnsi="宋体" w:eastAsia="宋体"/>
                <w:color w:val="000000"/>
                <w:sz w:val="25"/>
              </w:rPr>
              <w:t>（大写）</w:t>
            </w:r>
            <w:r>
              <w:rPr>
                <w:rFonts w:hint="eastAsia" w:ascii="宋体" w:hAnsi="宋体" w:eastAsia="宋体"/>
                <w:color w:val="000000"/>
                <w:sz w:val="25"/>
                <w:lang w:val="en-US" w:eastAsia="zh-CN"/>
              </w:rPr>
              <w:t xml:space="preserve"> ：肆万零捌佰捌拾元整              </w:t>
            </w:r>
            <w:r>
              <w:rPr>
                <w:rFonts w:hint="eastAsia" w:ascii="Calibri" w:hAnsi="Calibri" w:eastAsia="Calibri"/>
                <w:color w:val="000000"/>
                <w:sz w:val="25"/>
              </w:rPr>
              <w:t>（</w:t>
            </w:r>
            <w:r>
              <w:rPr>
                <w:rFonts w:hint="eastAsia" w:ascii="Calibri" w:hAnsi="Calibri" w:eastAsia="Calibri"/>
                <w:color w:val="000000"/>
                <w:sz w:val="25"/>
                <w:u w:val="single"/>
              </w:rPr>
              <w:t>¥：</w:t>
            </w:r>
            <w:r>
              <w:rPr>
                <w:rFonts w:hint="eastAsia" w:ascii="Calibri" w:hAnsi="Calibri" w:eastAsia="宋体"/>
                <w:color w:val="000000"/>
                <w:sz w:val="25"/>
                <w:u w:val="single"/>
                <w:lang w:val="en-US" w:eastAsia="zh-CN"/>
              </w:rPr>
              <w:t xml:space="preserve"> 40880.00     </w:t>
            </w:r>
            <w:r>
              <w:rPr>
                <w:rFonts w:hint="eastAsia" w:ascii="宋体" w:hAnsi="宋体" w:eastAsia="宋体"/>
                <w:color w:val="000000"/>
                <w:sz w:val="25"/>
                <w:u w:val="single"/>
              </w:rPr>
              <w:t>元</w:t>
            </w:r>
            <w:r>
              <w:rPr>
                <w:rFonts w:hint="eastAsia" w:ascii="Calibri" w:hAnsi="Calibri" w:eastAsia="Calibri"/>
                <w:color w:val="000000"/>
                <w:sz w:val="25"/>
              </w:rPr>
              <w:t>）</w:t>
            </w:r>
          </w:p>
        </w:tc>
      </w:tr>
      <w:tr w14:paraId="2E839F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9460" w:type="dxa"/>
            <w:gridSpan w:val="6"/>
            <w:tcBorders>
              <w:top w:val="single" w:color="000000" w:sz="4" w:space="0"/>
              <w:left w:val="single" w:color="000000" w:sz="4" w:space="0"/>
              <w:bottom w:val="single" w:color="000000" w:sz="4" w:space="0"/>
              <w:right w:val="single" w:color="000000" w:sz="4" w:space="0"/>
            </w:tcBorders>
            <w:vAlign w:val="top"/>
          </w:tcPr>
          <w:p w14:paraId="6F86E073">
            <w:pPr>
              <w:spacing w:before="105" w:after="0" w:line="239" w:lineRule="auto"/>
              <w:ind w:firstLine="180"/>
              <w:jc w:val="both"/>
              <w:rPr>
                <w:sz w:val="25"/>
              </w:rPr>
            </w:pPr>
            <w:r>
              <w:rPr>
                <w:rFonts w:hint="eastAsia" w:ascii="宋体" w:hAnsi="宋体" w:eastAsia="宋体"/>
                <w:color w:val="000000"/>
                <w:sz w:val="25"/>
              </w:rPr>
              <w:t>备注：</w:t>
            </w:r>
            <w:r>
              <w:rPr>
                <w:rFonts w:hint="eastAsia" w:ascii="Calibri" w:hAnsi="Calibri" w:eastAsia="Calibri"/>
                <w:color w:val="000000"/>
                <w:sz w:val="25"/>
              </w:rPr>
              <w:t>1</w:t>
            </w:r>
            <w:r>
              <w:rPr>
                <w:rFonts w:hint="eastAsia" w:ascii="宋体" w:hAnsi="宋体" w:eastAsia="宋体"/>
                <w:color w:val="000000"/>
                <w:sz w:val="25"/>
              </w:rPr>
              <w:t>、最终数量以实际供货数量为准；</w:t>
            </w:r>
          </w:p>
          <w:p w14:paraId="10ADE4D5">
            <w:pPr>
              <w:spacing w:before="135" w:after="0" w:line="239" w:lineRule="auto"/>
              <w:ind w:firstLine="880"/>
              <w:jc w:val="both"/>
              <w:rPr>
                <w:sz w:val="25"/>
              </w:rPr>
            </w:pPr>
            <w:r>
              <w:rPr>
                <w:rFonts w:hint="eastAsia" w:ascii="Calibri" w:hAnsi="Calibri" w:eastAsia="Calibri"/>
                <w:color w:val="000000"/>
                <w:sz w:val="25"/>
              </w:rPr>
              <w:t>2</w:t>
            </w:r>
            <w:r>
              <w:rPr>
                <w:rFonts w:hint="eastAsia" w:ascii="宋体" w:hAnsi="宋体" w:eastAsia="宋体"/>
                <w:color w:val="000000"/>
                <w:sz w:val="25"/>
              </w:rPr>
              <w:t>、供货产品为沟槽管件、玛钢管件、阀门、消防器材、辅材等；</w:t>
            </w:r>
          </w:p>
          <w:p w14:paraId="6756EB17">
            <w:pPr>
              <w:spacing w:before="155" w:after="0" w:line="239" w:lineRule="auto"/>
              <w:ind w:firstLine="880"/>
              <w:jc w:val="both"/>
              <w:rPr>
                <w:sz w:val="25"/>
              </w:rPr>
            </w:pPr>
            <w:r>
              <w:rPr>
                <w:rFonts w:hint="eastAsia" w:ascii="Calibri" w:hAnsi="Calibri" w:eastAsia="Calibri"/>
                <w:color w:val="000000"/>
                <w:sz w:val="25"/>
              </w:rPr>
              <w:t>3</w:t>
            </w:r>
            <w:r>
              <w:rPr>
                <w:rFonts w:hint="eastAsia" w:ascii="宋体" w:hAnsi="宋体" w:eastAsia="宋体"/>
                <w:color w:val="000000"/>
                <w:sz w:val="25"/>
              </w:rPr>
              <w:t>、以上单价为含税含运费单价，增值税税率为</w:t>
            </w:r>
            <w:r>
              <w:rPr>
                <w:rFonts w:hint="eastAsia" w:ascii="Calibri" w:hAnsi="Calibri" w:eastAsia="Calibri"/>
                <w:color w:val="000000"/>
                <w:sz w:val="25"/>
                <w:u w:val="single"/>
              </w:rPr>
              <w:t>1</w:t>
            </w:r>
            <w:r>
              <w:rPr>
                <w:rFonts w:hint="eastAsia" w:ascii="宋体" w:hAnsi="宋体" w:eastAsia="宋体"/>
                <w:color w:val="000000"/>
                <w:sz w:val="25"/>
                <w:u w:val="single"/>
              </w:rPr>
              <w:t>％</w:t>
            </w:r>
            <w:r>
              <w:rPr>
                <w:rFonts w:hint="eastAsia" w:ascii="宋体" w:hAnsi="宋体" w:eastAsia="宋体"/>
                <w:color w:val="000000"/>
                <w:sz w:val="25"/>
              </w:rPr>
              <w:t>。</w:t>
            </w:r>
          </w:p>
        </w:tc>
      </w:tr>
    </w:tbl>
    <w:p w14:paraId="5DE6014F">
      <w:pPr>
        <w:wordWrap w:val="0"/>
        <w:spacing w:before="0" w:after="0" w:line="283" w:lineRule="auto"/>
        <w:ind w:left="620" w:right="540" w:hanging="40"/>
        <w:jc w:val="both"/>
        <w:rPr>
          <w:sz w:val="25"/>
        </w:rPr>
      </w:pPr>
      <w:r>
        <w:rPr>
          <w:rFonts w:hint="eastAsia" w:ascii="宋体" w:hAnsi="宋体" w:eastAsia="宋体"/>
          <w:b/>
          <w:color w:val="000000"/>
          <w:sz w:val="25"/>
        </w:rPr>
        <w:t>第三条</w:t>
      </w:r>
      <w:r>
        <w:rPr>
          <w:rFonts w:hint="eastAsia" w:ascii="宋体" w:hAnsi="宋体" w:eastAsia="宋体"/>
          <w:color w:val="000000"/>
          <w:sz w:val="25"/>
        </w:rPr>
        <w:t xml:space="preserve"> </w:t>
      </w:r>
      <w:r>
        <w:rPr>
          <w:rFonts w:hint="eastAsia" w:ascii="宋体" w:hAnsi="宋体" w:eastAsia="宋体"/>
          <w:b/>
          <w:color w:val="000000"/>
          <w:sz w:val="25"/>
        </w:rPr>
        <w:t>货物质量要求：</w:t>
      </w:r>
      <w:r>
        <w:rPr>
          <w:rFonts w:hint="eastAsia" w:ascii="宋体" w:hAnsi="宋体" w:eastAsia="宋体"/>
          <w:color w:val="000000"/>
          <w:sz w:val="25"/>
        </w:rPr>
        <w:t>按国家标准或生产厂家企业标准执行，甲方使用本产品前应做技术试验，如发生任何质量问题乙方包退包换，不承担任何连带责任和损失，由保险公司承保。</w:t>
      </w:r>
    </w:p>
    <w:p w14:paraId="2FBBDE9B">
      <w:pPr>
        <w:wordWrap w:val="0"/>
        <w:spacing w:before="192" w:after="0" w:line="239" w:lineRule="auto"/>
        <w:ind w:firstLine="580"/>
        <w:jc w:val="both"/>
        <w:rPr>
          <w:sz w:val="25"/>
        </w:rPr>
      </w:pPr>
      <w:r>
        <w:rPr>
          <w:rFonts w:hint="eastAsia" w:ascii="宋体" w:hAnsi="宋体" w:eastAsia="宋体"/>
          <w:b/>
          <w:color w:val="000000"/>
          <w:sz w:val="25"/>
        </w:rPr>
        <w:t>第四条</w:t>
      </w:r>
      <w:r>
        <w:rPr>
          <w:rFonts w:hint="eastAsia" w:ascii="宋体" w:hAnsi="宋体" w:eastAsia="宋体"/>
          <w:color w:val="000000"/>
          <w:sz w:val="25"/>
        </w:rPr>
        <w:t xml:space="preserve"> </w:t>
      </w:r>
      <w:r>
        <w:rPr>
          <w:rFonts w:hint="eastAsia" w:ascii="宋体" w:hAnsi="宋体" w:eastAsia="宋体"/>
          <w:b/>
          <w:color w:val="000000"/>
          <w:sz w:val="25"/>
        </w:rPr>
        <w:t>交货时间：</w:t>
      </w:r>
      <w:r>
        <w:rPr>
          <w:rFonts w:hint="eastAsia" w:ascii="宋体" w:hAnsi="宋体" w:eastAsia="宋体"/>
          <w:color w:val="000000"/>
          <w:sz w:val="25"/>
        </w:rPr>
        <w:t>按双方约定时间交货，交货地点</w:t>
      </w:r>
      <w:r>
        <w:rPr>
          <w:rFonts w:hint="eastAsia" w:ascii="宋体" w:hAnsi="宋体" w:eastAsia="宋体"/>
          <w:b/>
          <w:color w:val="000000"/>
          <w:sz w:val="25"/>
        </w:rPr>
        <w:t>：</w:t>
      </w:r>
      <w:r>
        <w:rPr>
          <w:rFonts w:hint="eastAsia" w:ascii="宋体" w:hAnsi="宋体" w:eastAsia="宋体"/>
          <w:color w:val="000000"/>
          <w:sz w:val="25"/>
        </w:rPr>
        <w:t>甲方告知乙方地点名称。</w:t>
      </w:r>
    </w:p>
    <w:p w14:paraId="7B7809D5">
      <w:pPr>
        <w:wordWrap w:val="0"/>
        <w:spacing w:before="155" w:after="0" w:line="239" w:lineRule="auto"/>
        <w:ind w:firstLine="580"/>
        <w:jc w:val="both"/>
        <w:rPr>
          <w:sz w:val="25"/>
        </w:rPr>
      </w:pPr>
      <w:r>
        <w:rPr>
          <w:rFonts w:hint="eastAsia" w:ascii="宋体" w:hAnsi="宋体" w:eastAsia="宋体"/>
          <w:b/>
          <w:color w:val="000000"/>
          <w:sz w:val="25"/>
        </w:rPr>
        <w:t>第五条</w:t>
      </w:r>
      <w:r>
        <w:rPr>
          <w:rFonts w:hint="eastAsia" w:ascii="宋体" w:hAnsi="宋体" w:eastAsia="宋体"/>
          <w:color w:val="000000"/>
          <w:sz w:val="25"/>
        </w:rPr>
        <w:t xml:space="preserve"> </w:t>
      </w:r>
      <w:r>
        <w:rPr>
          <w:rFonts w:hint="eastAsia" w:ascii="宋体" w:hAnsi="宋体" w:eastAsia="宋体"/>
          <w:b/>
          <w:color w:val="000000"/>
          <w:sz w:val="25"/>
        </w:rPr>
        <w:t>运输方式及费用承担：</w:t>
      </w:r>
      <w:r>
        <w:rPr>
          <w:rFonts w:hint="eastAsia" w:ascii="宋体" w:hAnsi="宋体" w:eastAsia="宋体"/>
          <w:color w:val="000000"/>
          <w:sz w:val="25"/>
        </w:rPr>
        <w:t>甲方承担运费，甲方自行卸货。</w:t>
      </w:r>
    </w:p>
    <w:p w14:paraId="1770D935">
      <w:pPr>
        <w:wordWrap w:val="0"/>
        <w:spacing w:before="72" w:after="0" w:line="283" w:lineRule="auto"/>
        <w:ind w:left="580" w:right="540" w:firstLine="0"/>
        <w:jc w:val="both"/>
        <w:rPr>
          <w:rFonts w:hint="eastAsia" w:ascii="宋体" w:hAnsi="宋体" w:eastAsia="宋体"/>
          <w:color w:val="000000"/>
          <w:sz w:val="25"/>
        </w:rPr>
      </w:pPr>
      <w:r>
        <w:rPr>
          <w:rFonts w:hint="eastAsia" w:ascii="宋体" w:hAnsi="宋体" w:eastAsia="宋体"/>
          <w:b/>
          <w:color w:val="000000"/>
          <w:sz w:val="25"/>
        </w:rPr>
        <w:t>第六条</w:t>
      </w:r>
      <w:r>
        <w:rPr>
          <w:rFonts w:hint="eastAsia" w:ascii="宋体" w:hAnsi="宋体" w:eastAsia="宋体"/>
          <w:color w:val="000000"/>
          <w:sz w:val="25"/>
        </w:rPr>
        <w:t xml:space="preserve"> </w:t>
      </w:r>
      <w:r>
        <w:rPr>
          <w:rFonts w:hint="eastAsia" w:ascii="宋体" w:hAnsi="宋体" w:eastAsia="宋体"/>
          <w:b/>
          <w:color w:val="000000"/>
          <w:sz w:val="25"/>
        </w:rPr>
        <w:t>货物数量及质量的验收：</w:t>
      </w:r>
      <w:r>
        <w:rPr>
          <w:rFonts w:hint="eastAsia" w:ascii="宋体" w:hAnsi="宋体" w:eastAsia="宋体"/>
          <w:color w:val="000000"/>
          <w:sz w:val="25"/>
        </w:rPr>
        <w:t>甲方自收货日</w:t>
      </w:r>
      <w:r>
        <w:rPr>
          <w:rFonts w:hint="eastAsia" w:ascii="Calibri" w:hAnsi="Calibri" w:eastAsia="Calibri"/>
          <w:color w:val="000000"/>
          <w:sz w:val="25"/>
        </w:rPr>
        <w:t>3</w:t>
      </w:r>
      <w:r>
        <w:rPr>
          <w:rFonts w:hint="eastAsia" w:ascii="宋体" w:hAnsi="宋体" w:eastAsia="宋体"/>
          <w:color w:val="000000"/>
          <w:sz w:val="25"/>
        </w:rPr>
        <w:t>日内如有质量问题，须以书面方式通知乙方，逾期视为合格。</w:t>
      </w:r>
    </w:p>
    <w:p w14:paraId="53D66AB4">
      <w:pPr>
        <w:wordWrap w:val="0"/>
        <w:spacing w:before="72" w:after="0" w:line="283" w:lineRule="auto"/>
        <w:ind w:left="580" w:right="540" w:firstLine="0"/>
        <w:jc w:val="both"/>
        <w:rPr>
          <w:rFonts w:hint="eastAsia" w:ascii="仿宋" w:hAnsi="仿宋" w:eastAsia="仿宋" w:cs="宋体"/>
          <w:b w:val="0"/>
          <w:bCs/>
          <w:kern w:val="0"/>
          <w:sz w:val="28"/>
          <w:szCs w:val="28"/>
          <w:u w:val="none"/>
          <w:lang w:val="en-US" w:eastAsia="zh-CN"/>
        </w:rPr>
      </w:pPr>
      <w:r>
        <w:rPr>
          <w:rFonts w:hint="eastAsia" w:ascii="宋体" w:hAnsi="宋体" w:eastAsia="宋体"/>
          <w:b/>
          <w:color w:val="000000"/>
          <w:sz w:val="25"/>
        </w:rPr>
        <w:t>第七条 结算付款方式：</w:t>
      </w:r>
      <w:r>
        <w:rPr>
          <w:rFonts w:hint="eastAsia" w:ascii="仿宋" w:hAnsi="仿宋" w:eastAsia="仿宋" w:cs="宋体"/>
          <w:b w:val="0"/>
          <w:bCs/>
          <w:kern w:val="0"/>
          <w:sz w:val="28"/>
          <w:szCs w:val="28"/>
          <w:u w:val="none"/>
          <w:lang w:val="en-US" w:eastAsia="zh-CN"/>
        </w:rPr>
        <w:t>工程验收合格后所有款项一次付清。</w:t>
      </w:r>
    </w:p>
    <w:p w14:paraId="1C77D66C">
      <w:pPr>
        <w:wordWrap w:val="0"/>
        <w:spacing w:before="0" w:after="0" w:line="283" w:lineRule="auto"/>
        <w:ind w:right="540" w:firstLine="502" w:firstLineChars="200"/>
        <w:jc w:val="both"/>
        <w:rPr>
          <w:sz w:val="25"/>
        </w:rPr>
        <w:sectPr>
          <w:headerReference r:id="rId3" w:type="default"/>
          <w:footerReference r:id="rId4" w:type="default"/>
          <w:type w:val="continuous"/>
          <w:pgSz w:w="11900" w:h="16260"/>
          <w:pgMar w:top="720" w:right="1200" w:bottom="1680" w:left="1200" w:header="360" w:footer="840" w:gutter="0"/>
          <w:cols w:space="720" w:num="1"/>
        </w:sectPr>
      </w:pPr>
      <w:r>
        <w:rPr>
          <w:rFonts w:hint="eastAsia" w:ascii="宋体" w:hAnsi="宋体" w:eastAsia="宋体"/>
          <w:b/>
          <w:color w:val="000000"/>
          <w:sz w:val="25"/>
        </w:rPr>
        <w:t>第八条</w:t>
      </w:r>
      <w:r>
        <w:rPr>
          <w:rFonts w:hint="eastAsia" w:ascii="宋体" w:hAnsi="宋体" w:eastAsia="宋体"/>
          <w:color w:val="000000"/>
          <w:sz w:val="25"/>
        </w:rPr>
        <w:t xml:space="preserve"> </w:t>
      </w:r>
      <w:r>
        <w:rPr>
          <w:rFonts w:hint="eastAsia" w:ascii="宋体" w:hAnsi="宋体" w:eastAsia="宋体"/>
          <w:b/>
          <w:color w:val="000000"/>
          <w:sz w:val="25"/>
        </w:rPr>
        <w:t>违约责任：</w:t>
      </w:r>
      <w:r>
        <w:rPr>
          <w:rFonts w:hint="eastAsia" w:ascii="宋体" w:hAnsi="宋体" w:eastAsia="宋体"/>
          <w:color w:val="000000"/>
          <w:sz w:val="25"/>
        </w:rPr>
        <w:t>若甲方违反付款约定，延迟付款，则甲方须承担因延迟付款每天按实际货款</w:t>
      </w:r>
      <w:r>
        <w:rPr>
          <w:rFonts w:hint="eastAsia" w:ascii="Calibri" w:hAnsi="Calibri" w:eastAsia="Calibri"/>
          <w:color w:val="000000"/>
          <w:sz w:val="25"/>
        </w:rPr>
        <w:t>5</w:t>
      </w:r>
      <w:r>
        <w:rPr>
          <w:rFonts w:hint="eastAsia" w:ascii="宋体" w:hAnsi="宋体" w:eastAsia="宋体"/>
          <w:color w:val="000000"/>
          <w:sz w:val="25"/>
        </w:rPr>
        <w:t>％（百分之五）的违约金，直至货款全部付清。（注：在合同全</w:t>
      </w:r>
    </w:p>
    <w:p w14:paraId="6AD064B6">
      <w:pPr>
        <w:wordWrap w:val="0"/>
        <w:spacing w:before="0" w:after="0" w:line="343" w:lineRule="auto"/>
        <w:ind w:left="140" w:right="240" w:firstLine="0"/>
        <w:jc w:val="both"/>
        <w:rPr>
          <w:sz w:val="25"/>
        </w:rPr>
      </w:pPr>
      <w:r>
        <w:rPr>
          <w:rFonts w:hint="eastAsia" w:ascii="宋体" w:hAnsi="宋体" w:eastAsia="宋体"/>
          <w:color w:val="000000"/>
          <w:sz w:val="25"/>
        </w:rPr>
        <w:t>款金额及违约金未全部付清之前，供货清单货物所有权归乙方，乙方有权将其全部收回，由此产生的一切费用由甲方承担）。</w:t>
      </w:r>
    </w:p>
    <w:p w14:paraId="0D99B5B3">
      <w:pPr>
        <w:wordWrap w:val="0"/>
        <w:spacing w:before="0" w:after="0" w:line="239" w:lineRule="auto"/>
        <w:ind w:firstLine="140"/>
        <w:jc w:val="both"/>
        <w:rPr>
          <w:sz w:val="25"/>
        </w:rPr>
      </w:pPr>
      <w:r>
        <w:rPr>
          <w:rFonts w:hint="eastAsia" w:ascii="宋体" w:hAnsi="宋体" w:eastAsia="宋体"/>
          <w:b/>
          <w:color w:val="000000"/>
          <w:sz w:val="25"/>
        </w:rPr>
        <w:t>第九条 双方责任</w:t>
      </w:r>
    </w:p>
    <w:p w14:paraId="4B458AB5">
      <w:pPr>
        <w:wordWrap w:val="0"/>
        <w:spacing w:before="155" w:after="0" w:line="239" w:lineRule="auto"/>
        <w:ind w:firstLine="600"/>
        <w:jc w:val="both"/>
        <w:rPr>
          <w:sz w:val="25"/>
        </w:rPr>
      </w:pPr>
      <w:r>
        <w:rPr>
          <w:rFonts w:hint="eastAsia" w:ascii="Calibri" w:hAnsi="Calibri" w:eastAsia="Calibri"/>
          <w:color w:val="000000"/>
          <w:sz w:val="25"/>
        </w:rPr>
        <w:t>9</w:t>
      </w:r>
      <w:r>
        <w:rPr>
          <w:rFonts w:hint="eastAsia" w:ascii="宋体" w:hAnsi="宋体" w:eastAsia="宋体"/>
          <w:color w:val="000000"/>
          <w:sz w:val="25"/>
        </w:rPr>
        <w:t>.</w:t>
      </w:r>
      <w:r>
        <w:rPr>
          <w:rFonts w:hint="eastAsia" w:ascii="Calibri" w:hAnsi="Calibri" w:eastAsia="Calibri"/>
          <w:color w:val="000000"/>
          <w:sz w:val="25"/>
        </w:rPr>
        <w:t>1</w:t>
      </w:r>
      <w:r>
        <w:rPr>
          <w:rFonts w:hint="eastAsia" w:ascii="宋体" w:hAnsi="宋体" w:eastAsia="宋体"/>
          <w:color w:val="000000"/>
          <w:sz w:val="25"/>
        </w:rPr>
        <w:t>甲方应提供场地堆放保管货物。</w:t>
      </w:r>
    </w:p>
    <w:p w14:paraId="1A1DA6EE">
      <w:pPr>
        <w:wordWrap w:val="0"/>
        <w:spacing w:before="155" w:after="0" w:line="239" w:lineRule="auto"/>
        <w:ind w:firstLine="600"/>
        <w:jc w:val="both"/>
        <w:rPr>
          <w:sz w:val="25"/>
        </w:rPr>
      </w:pPr>
      <w:r>
        <w:rPr>
          <w:rFonts w:hint="eastAsia" w:ascii="Calibri" w:hAnsi="Calibri" w:eastAsia="Calibri"/>
          <w:color w:val="000000"/>
          <w:sz w:val="25"/>
        </w:rPr>
        <w:t>9</w:t>
      </w:r>
      <w:r>
        <w:rPr>
          <w:rFonts w:hint="eastAsia" w:ascii="宋体" w:hAnsi="宋体" w:eastAsia="宋体"/>
          <w:color w:val="000000"/>
          <w:sz w:val="25"/>
        </w:rPr>
        <w:t>.</w:t>
      </w:r>
      <w:r>
        <w:rPr>
          <w:rFonts w:hint="eastAsia" w:ascii="Calibri" w:hAnsi="Calibri" w:eastAsia="Calibri"/>
          <w:color w:val="000000"/>
          <w:sz w:val="25"/>
        </w:rPr>
        <w:t>2</w:t>
      </w:r>
      <w:r>
        <w:rPr>
          <w:rFonts w:hint="eastAsia" w:ascii="宋体" w:hAnsi="宋体" w:eastAsia="宋体"/>
          <w:color w:val="000000"/>
          <w:sz w:val="25"/>
        </w:rPr>
        <w:t>甲方应按约定的时间及金额付款。</w:t>
      </w:r>
    </w:p>
    <w:p w14:paraId="5DBEF5FB">
      <w:pPr>
        <w:wordWrap w:val="0"/>
        <w:spacing w:before="7" w:after="0" w:line="343" w:lineRule="auto"/>
        <w:ind w:left="140" w:right="240" w:firstLine="460"/>
        <w:jc w:val="both"/>
        <w:rPr>
          <w:sz w:val="25"/>
        </w:rPr>
      </w:pPr>
      <w:r>
        <w:rPr>
          <w:rFonts w:hint="eastAsia" w:ascii="Calibri" w:hAnsi="Calibri" w:eastAsia="Calibri"/>
          <w:color w:val="000000"/>
          <w:sz w:val="25"/>
        </w:rPr>
        <w:t>9</w:t>
      </w:r>
      <w:r>
        <w:rPr>
          <w:rFonts w:hint="eastAsia" w:ascii="宋体" w:hAnsi="宋体" w:eastAsia="宋体"/>
          <w:color w:val="000000"/>
          <w:sz w:val="25"/>
        </w:rPr>
        <w:t>.</w:t>
      </w:r>
      <w:r>
        <w:rPr>
          <w:rFonts w:hint="eastAsia" w:ascii="Calibri" w:hAnsi="Calibri" w:eastAsia="Calibri"/>
          <w:color w:val="000000"/>
          <w:sz w:val="25"/>
        </w:rPr>
        <w:t>3</w:t>
      </w:r>
      <w:r>
        <w:rPr>
          <w:rFonts w:hint="eastAsia" w:ascii="宋体" w:hAnsi="宋体" w:eastAsia="宋体"/>
          <w:color w:val="000000"/>
          <w:sz w:val="25"/>
        </w:rPr>
        <w:t>双方保证在合同履行期间对其向乙方提供的所有书面性文件的真实性、合法性负责。</w:t>
      </w:r>
    </w:p>
    <w:p w14:paraId="321ECC2C">
      <w:pPr>
        <w:numPr>
          <w:ilvl w:val="0"/>
          <w:numId w:val="1"/>
        </w:numPr>
        <w:wordWrap w:val="0"/>
        <w:spacing w:before="7" w:after="0" w:line="343" w:lineRule="auto"/>
        <w:ind w:left="0" w:leftChars="0" w:right="240" w:firstLine="0" w:firstLineChars="0"/>
        <w:jc w:val="both"/>
        <w:rPr>
          <w:rFonts w:hint="eastAsia" w:ascii="宋体" w:hAnsi="宋体" w:eastAsia="宋体"/>
          <w:color w:val="000000"/>
          <w:sz w:val="25"/>
        </w:rPr>
      </w:pPr>
      <w:r>
        <w:rPr>
          <w:rFonts w:hint="eastAsia" w:ascii="宋体" w:hAnsi="宋体" w:eastAsia="宋体"/>
          <w:b/>
          <w:color w:val="000000"/>
          <w:sz w:val="25"/>
        </w:rPr>
        <w:t>争议解决：</w:t>
      </w:r>
      <w:r>
        <w:rPr>
          <w:rFonts w:hint="eastAsia" w:ascii="宋体" w:hAnsi="宋体" w:eastAsia="宋体"/>
          <w:color w:val="000000"/>
          <w:sz w:val="25"/>
        </w:rPr>
        <w:t>本合同在履行过程中如发生争议，由双方协商解决；协商不成的，交由当地仲裁委员会仲裁。</w:t>
      </w:r>
    </w:p>
    <w:p w14:paraId="557EC5B8">
      <w:pPr>
        <w:numPr>
          <w:ilvl w:val="0"/>
          <w:numId w:val="0"/>
        </w:numPr>
        <w:wordWrap w:val="0"/>
        <w:spacing w:before="7" w:after="0" w:line="343" w:lineRule="auto"/>
        <w:ind w:right="240" w:rightChars="0"/>
        <w:jc w:val="both"/>
        <w:rPr>
          <w:sz w:val="25"/>
        </w:rPr>
      </w:pPr>
      <w:r>
        <w:rPr>
          <w:rFonts w:hint="eastAsia" w:ascii="宋体" w:hAnsi="宋体" w:eastAsia="宋体"/>
          <w:b/>
          <w:color w:val="000000"/>
          <w:sz w:val="25"/>
        </w:rPr>
        <w:t>第十一条 合同履行期限及份数：</w:t>
      </w:r>
    </w:p>
    <w:p w14:paraId="35B611A1">
      <w:pPr>
        <w:wordWrap w:val="0"/>
        <w:spacing w:before="7" w:after="0" w:line="343" w:lineRule="auto"/>
        <w:ind w:right="240"/>
        <w:jc w:val="both"/>
        <w:rPr>
          <w:sz w:val="25"/>
        </w:rPr>
      </w:pPr>
      <w:r>
        <w:rPr>
          <w:rFonts w:hint="eastAsia" w:ascii="Calibri" w:hAnsi="Calibri" w:eastAsia="Calibri"/>
          <w:color w:val="000000"/>
          <w:sz w:val="25"/>
        </w:rPr>
        <w:t>1</w:t>
      </w:r>
      <w:r>
        <w:rPr>
          <w:rFonts w:hint="eastAsia" w:ascii="宋体" w:hAnsi="宋体" w:eastAsia="宋体"/>
          <w:color w:val="000000"/>
          <w:sz w:val="25"/>
        </w:rPr>
        <w:t>、本合同一式</w:t>
      </w:r>
      <w:r>
        <w:rPr>
          <w:rFonts w:hint="eastAsia" w:ascii="宋体" w:hAnsi="宋体" w:eastAsia="宋体"/>
          <w:color w:val="000000"/>
          <w:sz w:val="25"/>
          <w:u w:val="single"/>
        </w:rPr>
        <w:t>贰</w:t>
      </w:r>
      <w:r>
        <w:rPr>
          <w:rFonts w:hint="eastAsia" w:ascii="宋体" w:hAnsi="宋体" w:eastAsia="宋体"/>
          <w:color w:val="000000"/>
          <w:sz w:val="25"/>
        </w:rPr>
        <w:t>份，甲、乙方双方各执</w:t>
      </w:r>
      <w:r>
        <w:rPr>
          <w:rFonts w:hint="eastAsia" w:ascii="宋体" w:hAnsi="宋体" w:eastAsia="宋体"/>
          <w:color w:val="000000"/>
          <w:sz w:val="25"/>
          <w:u w:val="single"/>
        </w:rPr>
        <w:t>壹</w:t>
      </w:r>
      <w:r>
        <w:rPr>
          <w:rFonts w:hint="eastAsia" w:ascii="宋体" w:hAnsi="宋体" w:eastAsia="宋体"/>
          <w:color w:val="000000"/>
          <w:sz w:val="25"/>
        </w:rPr>
        <w:t>份。此合同扫描件、复印件具有同等法律效力。</w:t>
      </w:r>
    </w:p>
    <w:p w14:paraId="08BE4837">
      <w:pPr>
        <w:wordWrap w:val="0"/>
        <w:spacing w:before="0" w:after="0" w:line="343" w:lineRule="auto"/>
        <w:ind w:right="240"/>
        <w:jc w:val="both"/>
        <w:rPr>
          <w:sz w:val="25"/>
        </w:rPr>
      </w:pPr>
      <w:r>
        <w:rPr>
          <w:rFonts w:hint="eastAsia" w:ascii="Calibri" w:hAnsi="Calibri" w:eastAsia="Calibri"/>
          <w:color w:val="000000"/>
          <w:sz w:val="25"/>
        </w:rPr>
        <w:t>2</w:t>
      </w:r>
      <w:r>
        <w:rPr>
          <w:rFonts w:hint="eastAsia" w:ascii="宋体" w:hAnsi="宋体" w:eastAsia="宋体"/>
          <w:color w:val="000000"/>
          <w:sz w:val="25"/>
        </w:rPr>
        <w:t>、双方法定代表人或委托代理人签字并盖单位章后生效，甲方支付完货款后终止。</w:t>
      </w:r>
    </w:p>
    <w:p w14:paraId="1FC0D29B">
      <w:pPr>
        <w:wordWrap w:val="0"/>
        <w:spacing w:before="0" w:after="0" w:line="154" w:lineRule="auto"/>
        <w:ind w:firstLine="0"/>
        <w:jc w:val="both"/>
        <w:rPr>
          <w:rFonts w:hint="eastAsia" w:ascii="宋体" w:hAnsi="宋体" w:eastAsia="宋体"/>
          <w:color w:val="000000"/>
          <w:sz w:val="12"/>
        </w:r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460"/>
        <w:gridCol w:w="4500"/>
      </w:tblGrid>
      <w:tr w14:paraId="50AC7D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3109CA15">
            <w:pPr>
              <w:spacing w:before="45" w:after="0" w:line="239" w:lineRule="auto"/>
              <w:ind w:firstLine="2060"/>
              <w:jc w:val="both"/>
              <w:rPr>
                <w:sz w:val="25"/>
              </w:rPr>
            </w:pPr>
            <w:r>
              <w:rPr>
                <w:rFonts w:hint="eastAsia" w:ascii="宋体" w:hAnsi="宋体" w:eastAsia="宋体"/>
                <w:color w:val="000000"/>
                <w:sz w:val="25"/>
              </w:rPr>
              <w:t>甲方</w:t>
            </w:r>
          </w:p>
        </w:tc>
        <w:tc>
          <w:tcPr>
            <w:tcW w:w="4500" w:type="dxa"/>
            <w:tcBorders>
              <w:top w:val="single" w:color="000000" w:sz="4" w:space="0"/>
              <w:left w:val="single" w:color="000000" w:sz="4" w:space="0"/>
              <w:bottom w:val="single" w:color="000000" w:sz="4" w:space="0"/>
              <w:right w:val="single" w:color="000000" w:sz="4" w:space="0"/>
            </w:tcBorders>
            <w:vAlign w:val="top"/>
          </w:tcPr>
          <w:p w14:paraId="4A89080C">
            <w:pPr>
              <w:spacing w:before="45" w:after="0" w:line="239" w:lineRule="auto"/>
              <w:ind w:firstLine="1990"/>
              <w:jc w:val="both"/>
              <w:rPr>
                <w:sz w:val="25"/>
              </w:rPr>
            </w:pPr>
            <w:r>
              <w:rPr>
                <w:rFonts w:hint="eastAsia" w:ascii="宋体" w:hAnsi="宋体" w:eastAsia="宋体"/>
                <w:color w:val="000000"/>
                <w:sz w:val="25"/>
              </w:rPr>
              <w:t>乙方</w:t>
            </w:r>
          </w:p>
        </w:tc>
      </w:tr>
      <w:tr w14:paraId="1C7DBA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44221CE7">
            <w:pPr>
              <w:spacing w:before="5" w:after="0" w:line="239" w:lineRule="auto"/>
              <w:ind w:firstLine="140"/>
              <w:jc w:val="both"/>
              <w:rPr>
                <w:rFonts w:hint="eastAsia" w:eastAsia="宋体"/>
                <w:sz w:val="25"/>
                <w:lang w:val="en-US" w:eastAsia="zh-CN"/>
              </w:rPr>
            </w:pPr>
            <w:r>
              <w:rPr>
                <w:rFonts w:hint="eastAsia" w:ascii="宋体" w:hAnsi="宋体" w:eastAsia="宋体"/>
                <w:color w:val="000000"/>
                <w:sz w:val="25"/>
              </w:rPr>
              <w:t>公司名称：</w:t>
            </w:r>
          </w:p>
        </w:tc>
        <w:tc>
          <w:tcPr>
            <w:tcW w:w="4500" w:type="dxa"/>
            <w:tcBorders>
              <w:top w:val="single" w:color="000000" w:sz="4" w:space="0"/>
              <w:left w:val="single" w:color="000000" w:sz="4" w:space="0"/>
              <w:bottom w:val="single" w:color="000000" w:sz="4" w:space="0"/>
              <w:right w:val="single" w:color="000000" w:sz="4" w:space="0"/>
            </w:tcBorders>
            <w:vAlign w:val="top"/>
          </w:tcPr>
          <w:p w14:paraId="0CAB19D9">
            <w:pPr>
              <w:spacing w:before="0" w:after="0" w:line="254" w:lineRule="auto"/>
              <w:ind w:left="170" w:right="120" w:hanging="20"/>
              <w:jc w:val="both"/>
              <w:rPr>
                <w:rFonts w:hint="eastAsia" w:eastAsia="宋体"/>
                <w:sz w:val="25"/>
                <w:lang w:val="en-US" w:eastAsia="zh-CN"/>
              </w:rPr>
            </w:pPr>
            <w:r>
              <w:rPr>
                <w:rFonts w:hint="eastAsia" w:ascii="宋体" w:hAnsi="宋体" w:eastAsia="宋体"/>
                <w:color w:val="000000"/>
                <w:sz w:val="25"/>
              </w:rPr>
              <w:t>公司名称</w:t>
            </w:r>
            <w:r>
              <w:rPr>
                <w:rFonts w:hint="eastAsia" w:ascii="宋体" w:hAnsi="宋体" w:eastAsia="宋体"/>
                <w:color w:val="000000"/>
                <w:sz w:val="25"/>
                <w:lang w:val="en-US" w:eastAsia="zh-CN"/>
              </w:rPr>
              <w:t>:汉中市汉台区明兴消防器材经营部</w:t>
            </w:r>
          </w:p>
        </w:tc>
      </w:tr>
      <w:tr w14:paraId="1C09AF7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4973F5DB">
            <w:pPr>
              <w:spacing w:before="20" w:after="0" w:line="239" w:lineRule="auto"/>
              <w:ind w:firstLine="180"/>
              <w:jc w:val="both"/>
              <w:rPr>
                <w:sz w:val="25"/>
              </w:rPr>
            </w:pPr>
            <w:r>
              <w:rPr>
                <w:rFonts w:hint="eastAsia" w:ascii="宋体" w:hAnsi="宋体" w:eastAsia="宋体"/>
                <w:color w:val="000000"/>
                <w:sz w:val="25"/>
              </w:rPr>
              <w:t>税号：</w:t>
            </w:r>
          </w:p>
        </w:tc>
        <w:tc>
          <w:tcPr>
            <w:tcW w:w="4500" w:type="dxa"/>
            <w:tcBorders>
              <w:top w:val="single" w:color="000000" w:sz="4" w:space="0"/>
              <w:left w:val="single" w:color="000000" w:sz="4" w:space="0"/>
              <w:bottom w:val="single" w:color="000000" w:sz="4" w:space="0"/>
              <w:right w:val="single" w:color="000000" w:sz="4" w:space="0"/>
            </w:tcBorders>
            <w:vAlign w:val="top"/>
          </w:tcPr>
          <w:p w14:paraId="3004120A">
            <w:pPr>
              <w:spacing w:before="45" w:after="0" w:line="239" w:lineRule="auto"/>
              <w:ind w:firstLine="150"/>
              <w:jc w:val="both"/>
              <w:rPr>
                <w:rFonts w:hint="default" w:eastAsia="宋体"/>
                <w:sz w:val="25"/>
                <w:lang w:val="en-US" w:eastAsia="zh-CN"/>
              </w:rPr>
            </w:pPr>
            <w:r>
              <w:rPr>
                <w:rFonts w:hint="eastAsia" w:ascii="宋体" w:hAnsi="宋体" w:eastAsia="宋体"/>
                <w:color w:val="000000"/>
                <w:sz w:val="25"/>
              </w:rPr>
              <w:t>税号</w:t>
            </w:r>
            <w:r>
              <w:rPr>
                <w:rFonts w:hint="eastAsia" w:ascii="Calibri" w:hAnsi="Calibri" w:eastAsia="Calibri"/>
                <w:color w:val="000000"/>
                <w:sz w:val="25"/>
              </w:rPr>
              <w:t>：</w:t>
            </w:r>
            <w:r>
              <w:rPr>
                <w:rFonts w:hint="eastAsia" w:ascii="Calibri" w:hAnsi="Calibri" w:eastAsia="宋体"/>
                <w:color w:val="000000"/>
                <w:sz w:val="25"/>
                <w:lang w:val="en-US" w:eastAsia="zh-CN"/>
              </w:rPr>
              <w:t>92610702MA6YPE6H0E</w:t>
            </w:r>
          </w:p>
        </w:tc>
      </w:tr>
      <w:tr w14:paraId="3613CC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38"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049FBCE8">
            <w:pPr>
              <w:spacing w:before="25" w:after="0" w:line="239" w:lineRule="auto"/>
              <w:ind w:firstLine="180"/>
              <w:jc w:val="both"/>
              <w:rPr>
                <w:sz w:val="25"/>
              </w:rPr>
            </w:pPr>
            <w:r>
              <w:rPr>
                <w:rFonts w:hint="eastAsia" w:ascii="宋体" w:hAnsi="宋体" w:eastAsia="宋体"/>
                <w:color w:val="000000"/>
                <w:sz w:val="25"/>
              </w:rPr>
              <w:t>地址：</w:t>
            </w:r>
          </w:p>
        </w:tc>
        <w:tc>
          <w:tcPr>
            <w:tcW w:w="4500" w:type="dxa"/>
            <w:tcBorders>
              <w:top w:val="single" w:color="000000" w:sz="4" w:space="0"/>
              <w:left w:val="single" w:color="000000" w:sz="4" w:space="0"/>
              <w:bottom w:val="single" w:color="000000" w:sz="4" w:space="0"/>
              <w:right w:val="single" w:color="000000" w:sz="4" w:space="0"/>
            </w:tcBorders>
            <w:vAlign w:val="top"/>
          </w:tcPr>
          <w:p w14:paraId="0EDF723A">
            <w:pPr>
              <w:spacing w:before="25" w:after="0" w:line="239" w:lineRule="auto"/>
              <w:ind w:firstLine="150"/>
              <w:jc w:val="both"/>
              <w:rPr>
                <w:rFonts w:hint="default" w:eastAsia="宋体"/>
                <w:sz w:val="25"/>
                <w:lang w:val="en-US" w:eastAsia="zh-CN"/>
              </w:rPr>
            </w:pPr>
            <w:r>
              <w:rPr>
                <w:rFonts w:hint="eastAsia" w:ascii="宋体" w:hAnsi="宋体" w:eastAsia="宋体"/>
                <w:color w:val="000000"/>
                <w:sz w:val="25"/>
              </w:rPr>
              <w:t>地址：</w:t>
            </w:r>
            <w:r>
              <w:rPr>
                <w:rFonts w:hint="eastAsia" w:ascii="宋体" w:hAnsi="宋体" w:eastAsia="宋体"/>
                <w:color w:val="000000"/>
                <w:sz w:val="25"/>
                <w:lang w:eastAsia="zh-CN"/>
              </w:rPr>
              <w:t>陕西省汉中市汉台区天汉东路世纪园小区</w:t>
            </w:r>
            <w:r>
              <w:rPr>
                <w:rFonts w:hint="eastAsia" w:ascii="宋体" w:hAnsi="宋体" w:eastAsia="宋体"/>
                <w:color w:val="000000"/>
                <w:sz w:val="25"/>
                <w:lang w:val="en-US" w:eastAsia="zh-CN"/>
              </w:rPr>
              <w:t>B-3号楼5号营业房</w:t>
            </w:r>
          </w:p>
          <w:p w14:paraId="1E9293BB">
            <w:pPr>
              <w:spacing w:before="55" w:after="0" w:line="239" w:lineRule="auto"/>
              <w:ind w:firstLine="170"/>
              <w:jc w:val="both"/>
              <w:rPr>
                <w:rFonts w:hint="default" w:eastAsia="宋体"/>
                <w:sz w:val="25"/>
                <w:lang w:val="en-US" w:eastAsia="zh-CN"/>
              </w:rPr>
            </w:pPr>
            <w:r>
              <w:rPr>
                <w:rFonts w:hint="eastAsia" w:ascii="宋体" w:hAnsi="宋体" w:eastAsia="宋体"/>
                <w:color w:val="000000"/>
                <w:sz w:val="25"/>
              </w:rPr>
              <w:t>电话</w:t>
            </w:r>
            <w:r>
              <w:rPr>
                <w:rFonts w:hint="eastAsia" w:ascii="Calibri" w:hAnsi="Calibri" w:eastAsia="Calibri"/>
                <w:color w:val="000000"/>
                <w:sz w:val="25"/>
              </w:rPr>
              <w:t>：</w:t>
            </w:r>
            <w:r>
              <w:rPr>
                <w:rFonts w:hint="eastAsia" w:ascii="Calibri" w:hAnsi="Calibri" w:eastAsia="宋体"/>
                <w:color w:val="000000"/>
                <w:sz w:val="25"/>
                <w:lang w:val="en-US" w:eastAsia="zh-CN"/>
              </w:rPr>
              <w:t>15332543211</w:t>
            </w:r>
          </w:p>
        </w:tc>
      </w:tr>
      <w:tr w14:paraId="35C00B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2806E018">
            <w:pPr>
              <w:spacing w:before="25" w:after="0" w:line="239" w:lineRule="auto"/>
              <w:ind w:firstLine="180"/>
              <w:jc w:val="both"/>
              <w:rPr>
                <w:sz w:val="25"/>
              </w:rPr>
            </w:pPr>
            <w:r>
              <w:rPr>
                <w:rFonts w:hint="eastAsia" w:ascii="宋体" w:hAnsi="宋体" w:eastAsia="宋体"/>
                <w:color w:val="000000"/>
                <w:sz w:val="25"/>
              </w:rPr>
              <w:t>开户行：</w:t>
            </w:r>
          </w:p>
        </w:tc>
        <w:tc>
          <w:tcPr>
            <w:tcW w:w="4500" w:type="dxa"/>
            <w:tcBorders>
              <w:top w:val="single" w:color="000000" w:sz="4" w:space="0"/>
              <w:left w:val="single" w:color="000000" w:sz="4" w:space="0"/>
              <w:bottom w:val="single" w:color="000000" w:sz="4" w:space="0"/>
              <w:right w:val="single" w:color="000000" w:sz="4" w:space="0"/>
            </w:tcBorders>
            <w:vAlign w:val="top"/>
          </w:tcPr>
          <w:p w14:paraId="04D315E3">
            <w:pPr>
              <w:spacing w:before="45" w:after="0" w:line="239" w:lineRule="auto"/>
              <w:ind w:firstLine="150"/>
              <w:jc w:val="both"/>
              <w:rPr>
                <w:rFonts w:hint="eastAsia" w:eastAsia="宋体"/>
                <w:sz w:val="25"/>
                <w:lang w:eastAsia="zh-CN"/>
              </w:rPr>
            </w:pPr>
            <w:r>
              <w:rPr>
                <w:rFonts w:hint="eastAsia" w:ascii="宋体" w:hAnsi="宋体" w:eastAsia="宋体"/>
                <w:color w:val="000000"/>
                <w:sz w:val="25"/>
              </w:rPr>
              <w:t>开户行：</w:t>
            </w:r>
            <w:r>
              <w:rPr>
                <w:rFonts w:hint="eastAsia" w:ascii="宋体" w:hAnsi="宋体" w:eastAsia="宋体"/>
                <w:color w:val="000000"/>
                <w:sz w:val="25"/>
                <w:lang w:eastAsia="zh-CN"/>
              </w:rPr>
              <w:t>中国建设银行股份有限公司汉中北一环路支行</w:t>
            </w:r>
          </w:p>
        </w:tc>
      </w:tr>
      <w:tr w14:paraId="0FFDFC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4460" w:type="dxa"/>
            <w:tcBorders>
              <w:top w:val="single" w:color="000000" w:sz="4" w:space="0"/>
              <w:left w:val="single" w:color="000000" w:sz="4" w:space="0"/>
              <w:bottom w:val="single" w:color="000000" w:sz="4" w:space="0"/>
              <w:right w:val="single" w:color="000000" w:sz="4" w:space="0"/>
            </w:tcBorders>
            <w:vAlign w:val="top"/>
          </w:tcPr>
          <w:p w14:paraId="0310C031">
            <w:pPr>
              <w:spacing w:before="5" w:after="0" w:line="239" w:lineRule="auto"/>
              <w:ind w:firstLine="160"/>
              <w:jc w:val="both"/>
              <w:rPr>
                <w:sz w:val="25"/>
              </w:rPr>
            </w:pPr>
            <w:r>
              <w:rPr>
                <w:rFonts w:hint="eastAsia" w:ascii="宋体" w:hAnsi="宋体" w:eastAsia="宋体"/>
                <w:color w:val="000000"/>
                <w:sz w:val="25"/>
              </w:rPr>
              <w:t>账号：</w:t>
            </w:r>
          </w:p>
        </w:tc>
        <w:tc>
          <w:tcPr>
            <w:tcW w:w="4500" w:type="dxa"/>
            <w:tcBorders>
              <w:top w:val="single" w:color="000000" w:sz="4" w:space="0"/>
              <w:left w:val="single" w:color="000000" w:sz="4" w:space="0"/>
              <w:bottom w:val="single" w:color="000000" w:sz="4" w:space="0"/>
              <w:right w:val="single" w:color="000000" w:sz="4" w:space="0"/>
            </w:tcBorders>
            <w:vAlign w:val="top"/>
          </w:tcPr>
          <w:p w14:paraId="66F54981">
            <w:pPr>
              <w:spacing w:before="0" w:after="0" w:line="225" w:lineRule="auto"/>
              <w:ind w:firstLine="170"/>
              <w:jc w:val="both"/>
              <w:rPr>
                <w:rFonts w:hint="default" w:eastAsia="宋体"/>
                <w:sz w:val="25"/>
                <w:lang w:val="en-US" w:eastAsia="zh-CN"/>
              </w:rPr>
            </w:pPr>
            <w:r>
              <w:rPr>
                <w:rFonts w:hint="eastAsia" w:ascii="宋体" w:hAnsi="宋体" w:eastAsia="宋体"/>
                <w:color w:val="000000"/>
                <w:sz w:val="25"/>
              </w:rPr>
              <w:t>账号</w:t>
            </w:r>
            <w:r>
              <w:rPr>
                <w:rFonts w:hint="eastAsia" w:ascii="Calibri" w:hAnsi="Calibri" w:eastAsia="Calibri"/>
                <w:color w:val="000000"/>
                <w:sz w:val="25"/>
              </w:rPr>
              <w:t>：</w:t>
            </w:r>
            <w:r>
              <w:rPr>
                <w:rFonts w:hint="eastAsia" w:ascii="Calibri" w:hAnsi="Calibri" w:eastAsia="宋体"/>
                <w:color w:val="000000"/>
                <w:sz w:val="25"/>
                <w:lang w:val="en-US" w:eastAsia="zh-CN"/>
              </w:rPr>
              <w:t>61050165380000000169</w:t>
            </w:r>
          </w:p>
        </w:tc>
      </w:tr>
    </w:tbl>
    <w:p w14:paraId="7D534F6B">
      <w:pPr>
        <w:tabs>
          <w:tab w:val="left" w:pos="5160"/>
        </w:tabs>
        <w:wordWrap w:val="0"/>
        <w:spacing w:before="135" w:after="0" w:line="239" w:lineRule="auto"/>
        <w:ind w:firstLine="140"/>
        <w:jc w:val="both"/>
        <w:rPr>
          <w:rFonts w:hint="eastAsia" w:ascii="宋体" w:hAnsi="宋体" w:eastAsia="宋体"/>
          <w:color w:val="000000"/>
          <w:sz w:val="25"/>
        </w:rPr>
      </w:pPr>
      <w:r>
        <w:rPr>
          <w:rFonts w:hint="eastAsia" w:ascii="宋体" w:hAnsi="宋体" w:eastAsia="宋体"/>
          <w:color w:val="000000"/>
          <w:sz w:val="25"/>
        </w:rPr>
        <w:t>甲方：（盖章）</w:t>
      </w:r>
      <w:r>
        <w:rPr>
          <w:rFonts w:hint="eastAsia" w:ascii="宋体" w:hAnsi="宋体" w:eastAsia="宋体"/>
          <w:color w:val="000000"/>
          <w:sz w:val="25"/>
        </w:rPr>
        <w:tab/>
      </w:r>
      <w:r>
        <w:rPr>
          <w:rFonts w:hint="eastAsia" w:ascii="宋体" w:hAnsi="宋体" w:eastAsia="宋体"/>
          <w:color w:val="000000"/>
          <w:sz w:val="25"/>
        </w:rPr>
        <w:t>乙方：（盖章）</w:t>
      </w:r>
    </w:p>
    <w:p w14:paraId="41C2FC0E">
      <w:pPr>
        <w:tabs>
          <w:tab w:val="left" w:pos="5160"/>
        </w:tabs>
        <w:wordWrap w:val="0"/>
        <w:spacing w:before="135" w:after="0" w:line="239" w:lineRule="auto"/>
        <w:ind w:firstLine="140"/>
        <w:jc w:val="both"/>
        <w:rPr>
          <w:sz w:val="25"/>
        </w:rPr>
      </w:pPr>
      <w:r>
        <w:rPr>
          <w:rFonts w:hint="eastAsia" w:ascii="宋体" w:hAnsi="宋体" w:eastAsia="宋体"/>
          <w:color w:val="000000"/>
          <w:sz w:val="25"/>
        </w:rPr>
        <w:t>负责人签字：</w:t>
      </w:r>
      <w:r>
        <w:rPr>
          <w:rFonts w:hint="eastAsia" w:ascii="宋体" w:hAnsi="宋体" w:eastAsia="宋体"/>
          <w:color w:val="000000"/>
          <w:sz w:val="25"/>
        </w:rPr>
        <w:tab/>
      </w:r>
      <w:r>
        <w:rPr>
          <w:rFonts w:hint="eastAsia" w:ascii="宋体" w:hAnsi="宋体" w:eastAsia="宋体"/>
          <w:color w:val="000000"/>
          <w:sz w:val="25"/>
        </w:rPr>
        <w:t>负责人签字</w:t>
      </w:r>
      <w:r>
        <w:drawing>
          <wp:inline distT="0" distB="0" distL="0" distR="0">
            <wp:extent cx="16510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0" cstate="print"/>
                    <a:stretch>
                      <a:fillRect/>
                    </a:stretch>
                  </pic:blipFill>
                  <pic:spPr>
                    <a:xfrm>
                      <a:off x="1000" y="1000"/>
                      <a:ext cx="165100" cy="609600"/>
                    </a:xfrm>
                    <a:prstGeom prst="rect">
                      <a:avLst/>
                    </a:prstGeom>
                  </pic:spPr>
                </pic:pic>
              </a:graphicData>
            </a:graphic>
          </wp:inline>
        </w:drawing>
      </w:r>
    </w:p>
    <w:p w14:paraId="29D656F6">
      <w:pPr>
        <w:wordWrap w:val="0"/>
        <w:spacing w:before="0" w:after="0" w:line="240" w:lineRule="auto"/>
        <w:ind w:firstLine="0"/>
        <w:jc w:val="both"/>
        <w:rPr>
          <w:rFonts w:hint="eastAsia" w:ascii="宋体" w:hAnsi="宋体" w:eastAsia="宋体"/>
          <w:color w:val="000000"/>
          <w:sz w:val="21"/>
        </w:rPr>
      </w:pPr>
    </w:p>
    <w:p w14:paraId="5FF01517">
      <w:pPr>
        <w:wordWrap w:val="0"/>
        <w:spacing w:before="0" w:after="0" w:line="240" w:lineRule="auto"/>
        <w:ind w:firstLine="0"/>
        <w:jc w:val="both"/>
        <w:rPr>
          <w:rFonts w:hint="eastAsia" w:ascii="宋体" w:hAnsi="宋体" w:eastAsia="宋体"/>
          <w:color w:val="000000"/>
          <w:sz w:val="21"/>
        </w:rPr>
      </w:pPr>
    </w:p>
    <w:p w14:paraId="0E5F6117">
      <w:pPr>
        <w:tabs>
          <w:tab w:val="left" w:pos="2700"/>
          <w:tab w:val="left" w:pos="6060"/>
          <w:tab w:val="left" w:pos="7260"/>
        </w:tabs>
        <w:wordWrap w:val="0"/>
        <w:spacing w:before="146" w:after="0" w:line="239" w:lineRule="auto"/>
        <w:ind w:firstLine="1520"/>
        <w:jc w:val="both"/>
        <w:rPr>
          <w:sz w:val="25"/>
        </w:rPr>
        <w:sectPr>
          <w:headerReference r:id="rId5" w:type="default"/>
          <w:footerReference r:id="rId6" w:type="default"/>
          <w:type w:val="continuous"/>
          <w:pgSz w:w="11900" w:h="16540"/>
          <w:pgMar w:top="1200" w:right="1440" w:bottom="2880" w:left="1440" w:header="600" w:footer="1440" w:gutter="0"/>
          <w:cols w:space="720" w:num="1"/>
        </w:sectPr>
      </w:pPr>
      <w:r>
        <w:rPr>
          <w:rFonts w:hint="eastAsia" w:ascii="宋体" w:hAnsi="宋体" w:eastAsia="宋体"/>
          <w:color w:val="000000"/>
          <w:sz w:val="25"/>
        </w:rPr>
        <w:t>年</w:t>
      </w:r>
      <w:r>
        <w:rPr>
          <w:rFonts w:hint="eastAsia" w:ascii="宋体" w:hAnsi="宋体" w:eastAsia="宋体"/>
          <w:color w:val="000000"/>
          <w:sz w:val="25"/>
          <w:lang w:val="en-US" w:eastAsia="zh-CN"/>
        </w:rPr>
        <w:t xml:space="preserve">   </w:t>
      </w:r>
      <w:r>
        <w:rPr>
          <w:rFonts w:hint="eastAsia" w:ascii="宋体" w:hAnsi="宋体" w:eastAsia="宋体"/>
          <w:color w:val="000000"/>
          <w:sz w:val="25"/>
        </w:rPr>
        <w:t>月</w:t>
      </w:r>
      <w:r>
        <w:rPr>
          <w:rFonts w:hint="eastAsia" w:ascii="宋体" w:hAnsi="宋体" w:eastAsia="宋体"/>
          <w:color w:val="000000"/>
          <w:sz w:val="25"/>
          <w:lang w:val="en-US" w:eastAsia="zh-CN"/>
        </w:rPr>
        <w:t xml:space="preserve">  </w:t>
      </w:r>
      <w:r>
        <w:rPr>
          <w:rFonts w:hint="eastAsia" w:ascii="宋体" w:hAnsi="宋体" w:eastAsia="宋体"/>
          <w:color w:val="000000"/>
          <w:sz w:val="25"/>
        </w:rPr>
        <w:tab/>
      </w:r>
      <w:r>
        <w:rPr>
          <w:rFonts w:hint="eastAsia" w:ascii="宋体" w:hAnsi="宋体" w:eastAsia="宋体"/>
          <w:color w:val="000000"/>
          <w:sz w:val="25"/>
        </w:rPr>
        <w:t>日</w:t>
      </w:r>
      <w:r>
        <w:rPr>
          <w:rFonts w:hint="eastAsia" w:ascii="宋体" w:hAnsi="宋体" w:eastAsia="宋体"/>
          <w:color w:val="000000"/>
          <w:sz w:val="25"/>
        </w:rPr>
        <w:tab/>
      </w:r>
      <w:bookmarkStart w:id="0" w:name="_GoBack"/>
      <w:bookmarkEnd w:id="0"/>
      <w:r>
        <w:rPr>
          <w:rFonts w:hint="eastAsia" w:ascii="宋体" w:hAnsi="宋体" w:eastAsia="宋体"/>
          <w:color w:val="000000"/>
          <w:sz w:val="25"/>
        </w:rPr>
        <w:t>年</w:t>
      </w:r>
      <w:r>
        <w:rPr>
          <w:rFonts w:hint="eastAsia" w:ascii="宋体" w:hAnsi="宋体" w:eastAsia="宋体"/>
          <w:color w:val="000000"/>
          <w:sz w:val="25"/>
          <w:lang w:val="en-US" w:eastAsia="zh-CN"/>
        </w:rPr>
        <w:t xml:space="preserve">   </w:t>
      </w:r>
      <w:r>
        <w:rPr>
          <w:rFonts w:hint="eastAsia" w:ascii="宋体" w:hAnsi="宋体" w:eastAsia="宋体"/>
          <w:color w:val="000000"/>
          <w:sz w:val="25"/>
        </w:rPr>
        <w:t>月</w:t>
      </w:r>
      <w:r>
        <w:rPr>
          <w:rFonts w:hint="eastAsia" w:ascii="宋体" w:hAnsi="宋体" w:eastAsia="宋体"/>
          <w:color w:val="000000"/>
          <w:sz w:val="25"/>
        </w:rPr>
        <w:tab/>
      </w:r>
      <w:r>
        <w:rPr>
          <w:rFonts w:hint="eastAsia" w:ascii="宋体" w:hAnsi="宋体" w:eastAsia="宋体"/>
          <w:color w:val="000000"/>
          <w:sz w:val="25"/>
        </w:rPr>
        <w:t>日</w:t>
      </w:r>
    </w:p>
    <w:p w14:paraId="40DBA7E5">
      <w:pPr>
        <w:wordWrap w:val="0"/>
        <w:spacing w:before="0" w:after="0" w:line="240" w:lineRule="auto"/>
        <w:ind w:firstLine="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w:t>
      </w:r>
    </w:p>
    <w:p w14:paraId="1B302B25">
      <w:pPr>
        <w:wordWrap w:val="0"/>
        <w:spacing w:before="0" w:after="0" w:line="240" w:lineRule="auto"/>
        <w:ind w:firstLine="120"/>
        <w:jc w:val="both"/>
        <w:rPr>
          <w:rFonts w:hint="eastAsia" w:ascii="仿宋" w:hAnsi="仿宋" w:eastAsia="仿宋" w:cs="仿宋"/>
          <w:sz w:val="22"/>
          <w:u w:val="none"/>
          <w:lang w:eastAsia="zh-CN"/>
        </w:rPr>
      </w:pPr>
      <w:r>
        <w:rPr>
          <w:rFonts w:hint="eastAsia" w:ascii="宋体" w:hAnsi="宋体" w:eastAsia="宋体"/>
          <w:color w:val="000000"/>
          <w:sz w:val="22"/>
        </w:rPr>
        <w:t>需方：</w:t>
      </w:r>
      <w:r>
        <w:rPr>
          <w:rFonts w:hint="eastAsia" w:ascii="仿宋" w:hAnsi="仿宋" w:eastAsia="仿宋" w:cs="仿宋"/>
          <w:b/>
          <w:bCs w:val="0"/>
          <w:kern w:val="0"/>
          <w:sz w:val="28"/>
          <w:szCs w:val="28"/>
          <w:u w:val="none"/>
          <w:lang w:val="en-US" w:eastAsia="zh-CN" w:bidi="ar-SA"/>
        </w:rPr>
        <w:t>勉县新街子镇中心小学</w:t>
      </w:r>
    </w:p>
    <w:p w14:paraId="310D4B8F">
      <w:pPr>
        <w:wordWrap w:val="0"/>
        <w:spacing w:before="0" w:after="0" w:line="240" w:lineRule="auto"/>
        <w:ind w:firstLine="0"/>
        <w:jc w:val="both"/>
        <w:rPr>
          <w:rFonts w:hint="eastAsia" w:ascii="宋体" w:hAnsi="宋体" w:eastAsia="宋体"/>
          <w:color w:val="000000"/>
          <w:sz w:val="21"/>
        </w:rPr>
      </w:pPr>
    </w:p>
    <w:p w14:paraId="4E369878">
      <w:pPr>
        <w:wordWrap w:val="0"/>
        <w:spacing w:before="0" w:after="0" w:line="240" w:lineRule="auto"/>
        <w:ind w:firstLine="0"/>
        <w:jc w:val="both"/>
        <w:rPr>
          <w:rFonts w:hint="eastAsia" w:ascii="宋体" w:hAnsi="宋体" w:eastAsia="宋体"/>
          <w:color w:val="000000"/>
          <w:sz w:val="21"/>
        </w:rPr>
      </w:pPr>
    </w:p>
    <w:p w14:paraId="5E8BB2C3">
      <w:pPr>
        <w:wordWrap w:val="0"/>
        <w:spacing w:before="10" w:after="0" w:line="240" w:lineRule="auto"/>
        <w:ind w:firstLine="120"/>
        <w:jc w:val="both"/>
        <w:rPr>
          <w:sz w:val="22"/>
        </w:rPr>
      </w:pPr>
      <w:r>
        <w:rPr>
          <w:rFonts w:hint="eastAsia" w:ascii="宋体" w:hAnsi="宋体" w:eastAsia="宋体"/>
          <w:color w:val="000000"/>
          <w:sz w:val="22"/>
        </w:rPr>
        <w:t>供方：</w:t>
      </w:r>
      <w:r>
        <w:rPr>
          <w:rFonts w:hint="eastAsia" w:ascii="宋体" w:hAnsi="宋体" w:eastAsia="宋体"/>
          <w:color w:val="000000"/>
          <w:sz w:val="25"/>
          <w:lang w:val="en-US" w:eastAsia="zh-CN"/>
        </w:rPr>
        <w:t>明兴消防器材经营部</w:t>
      </w:r>
    </w:p>
    <w:p w14:paraId="2559D77F">
      <w:pPr>
        <w:wordWrap w:val="0"/>
        <w:spacing w:before="0" w:after="0" w:line="240" w:lineRule="auto"/>
        <w:ind w:firstLine="0"/>
        <w:jc w:val="both"/>
        <w:rPr>
          <w:rFonts w:hint="eastAsia" w:ascii="宋体" w:hAnsi="宋体" w:eastAsia="宋体"/>
          <w:color w:val="000000"/>
          <w:sz w:val="21"/>
        </w:rPr>
      </w:pPr>
    </w:p>
    <w:p w14:paraId="75299C13">
      <w:pPr>
        <w:wordWrap w:val="0"/>
        <w:spacing w:before="0" w:after="0" w:line="154" w:lineRule="auto"/>
        <w:ind w:firstLine="0"/>
        <w:jc w:val="both"/>
        <w:rPr>
          <w:rFonts w:hint="eastAsia" w:ascii="宋体" w:hAnsi="宋体" w:eastAsia="宋体"/>
          <w:color w:val="000000"/>
          <w:sz w:val="12"/>
        </w:rPr>
      </w:pPr>
    </w:p>
    <w:p w14:paraId="745361FC">
      <w:pPr>
        <w:spacing w:line="1" w:lineRule="exact"/>
        <w:rPr>
          <w:rFonts w:hint="eastAsia" w:eastAsia="宋体"/>
          <w:lang w:eastAsia="zh-CN"/>
        </w:rPr>
      </w:pPr>
    </w:p>
    <w:p w14:paraId="6E2047F4">
      <w:pPr>
        <w:bidi w:val="0"/>
        <w:rPr>
          <w:rFonts w:hint="eastAsia" w:asciiTheme="minorHAnsi" w:hAnsiTheme="minorHAnsi" w:eastAsiaTheme="minorEastAsia" w:cstheme="minorBidi"/>
          <w:sz w:val="21"/>
          <w:szCs w:val="22"/>
          <w:lang w:eastAsia="zh-CN"/>
        </w:rPr>
      </w:pPr>
    </w:p>
    <w:p w14:paraId="4C27BBA9">
      <w:pPr>
        <w:bidi w:val="0"/>
        <w:rPr>
          <w:rFonts w:hint="eastAsia"/>
          <w:lang w:eastAsia="zh-CN"/>
        </w:rPr>
      </w:pPr>
    </w:p>
    <w:p w14:paraId="0C246728">
      <w:pPr>
        <w:bidi w:val="0"/>
        <w:rPr>
          <w:rFonts w:hint="eastAsia"/>
          <w:lang w:eastAsia="zh-CN"/>
        </w:rPr>
      </w:pPr>
    </w:p>
    <w:p w14:paraId="6EA7A21A">
      <w:pPr>
        <w:bidi w:val="0"/>
        <w:rPr>
          <w:rFonts w:hint="eastAsia"/>
          <w:lang w:eastAsia="zh-CN"/>
        </w:rPr>
      </w:pPr>
    </w:p>
    <w:p w14:paraId="015DB9F2">
      <w:pPr>
        <w:tabs>
          <w:tab w:val="left" w:pos="1758"/>
        </w:tabs>
        <w:bidi w:val="0"/>
        <w:jc w:val="left"/>
        <w:rPr>
          <w:rFonts w:hint="eastAsia"/>
          <w:lang w:eastAsia="zh-CN"/>
        </w:rPr>
      </w:pPr>
      <w:r>
        <w:rPr>
          <w:rFonts w:hint="eastAsia"/>
          <w:lang w:eastAsia="zh-CN"/>
        </w:rPr>
        <w:tab/>
      </w:r>
    </w:p>
    <w:tbl>
      <w:tblPr>
        <w:tblStyle w:val="3"/>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075"/>
        <w:gridCol w:w="915"/>
        <w:gridCol w:w="960"/>
        <w:gridCol w:w="2670"/>
        <w:gridCol w:w="1785"/>
      </w:tblGrid>
      <w:tr w14:paraId="6CC3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6" w:type="dxa"/>
            <w:noWrap w:val="0"/>
            <w:vAlign w:val="top"/>
          </w:tcPr>
          <w:p w14:paraId="3586E982">
            <w:pPr>
              <w:bidi w:val="0"/>
              <w:jc w:val="center"/>
              <w:rPr>
                <w:rFonts w:hint="eastAsia"/>
                <w:sz w:val="24"/>
                <w:szCs w:val="24"/>
                <w:vertAlign w:val="baseline"/>
                <w:lang w:val="en-US" w:eastAsia="zh-CN"/>
              </w:rPr>
            </w:pPr>
            <w:r>
              <w:rPr>
                <w:rFonts w:hint="eastAsia"/>
                <w:sz w:val="24"/>
                <w:szCs w:val="24"/>
                <w:vertAlign w:val="baseline"/>
                <w:lang w:val="en-US" w:eastAsia="zh-CN"/>
              </w:rPr>
              <w:t>序号</w:t>
            </w:r>
          </w:p>
        </w:tc>
        <w:tc>
          <w:tcPr>
            <w:tcW w:w="2075" w:type="dxa"/>
            <w:noWrap w:val="0"/>
            <w:vAlign w:val="top"/>
          </w:tcPr>
          <w:p w14:paraId="308EFD96">
            <w:pPr>
              <w:bidi w:val="0"/>
              <w:jc w:val="center"/>
              <w:rPr>
                <w:rFonts w:hint="eastAsia"/>
                <w:sz w:val="24"/>
                <w:szCs w:val="24"/>
                <w:vertAlign w:val="baseline"/>
                <w:lang w:val="en-US" w:eastAsia="zh-CN"/>
              </w:rPr>
            </w:pPr>
            <w:r>
              <w:rPr>
                <w:rFonts w:hint="eastAsia"/>
                <w:sz w:val="24"/>
                <w:szCs w:val="24"/>
                <w:vertAlign w:val="baseline"/>
                <w:lang w:val="en-US" w:eastAsia="zh-CN"/>
              </w:rPr>
              <w:t>材料</w:t>
            </w:r>
          </w:p>
        </w:tc>
        <w:tc>
          <w:tcPr>
            <w:tcW w:w="915" w:type="dxa"/>
            <w:noWrap w:val="0"/>
            <w:vAlign w:val="top"/>
          </w:tcPr>
          <w:p w14:paraId="2BF99343">
            <w:pPr>
              <w:bidi w:val="0"/>
              <w:jc w:val="center"/>
              <w:rPr>
                <w:rFonts w:hint="eastAsia"/>
                <w:sz w:val="24"/>
                <w:szCs w:val="24"/>
                <w:vertAlign w:val="baseline"/>
                <w:lang w:val="en-US" w:eastAsia="zh-CN"/>
              </w:rPr>
            </w:pPr>
            <w:r>
              <w:rPr>
                <w:rFonts w:hint="eastAsia"/>
                <w:sz w:val="24"/>
                <w:szCs w:val="24"/>
                <w:vertAlign w:val="baseline"/>
                <w:lang w:val="en-US" w:eastAsia="zh-CN"/>
              </w:rPr>
              <w:t>数量</w:t>
            </w:r>
          </w:p>
        </w:tc>
        <w:tc>
          <w:tcPr>
            <w:tcW w:w="960" w:type="dxa"/>
            <w:noWrap w:val="0"/>
            <w:vAlign w:val="top"/>
          </w:tcPr>
          <w:p w14:paraId="63B5F013">
            <w:pPr>
              <w:bidi w:val="0"/>
              <w:jc w:val="center"/>
              <w:rPr>
                <w:rFonts w:hint="eastAsia"/>
                <w:sz w:val="24"/>
                <w:szCs w:val="24"/>
                <w:vertAlign w:val="baseline"/>
                <w:lang w:val="en-US" w:eastAsia="zh-CN"/>
              </w:rPr>
            </w:pPr>
            <w:r>
              <w:rPr>
                <w:rFonts w:hint="eastAsia"/>
                <w:sz w:val="24"/>
                <w:szCs w:val="24"/>
                <w:vertAlign w:val="baseline"/>
                <w:lang w:val="en-US" w:eastAsia="zh-CN"/>
              </w:rPr>
              <w:t>单价（元）</w:t>
            </w:r>
          </w:p>
        </w:tc>
        <w:tc>
          <w:tcPr>
            <w:tcW w:w="2670" w:type="dxa"/>
            <w:noWrap w:val="0"/>
            <w:vAlign w:val="top"/>
          </w:tcPr>
          <w:p w14:paraId="59034A51">
            <w:pPr>
              <w:bidi w:val="0"/>
              <w:jc w:val="both"/>
              <w:rPr>
                <w:rFonts w:hint="eastAsia"/>
                <w:sz w:val="24"/>
                <w:szCs w:val="24"/>
                <w:vertAlign w:val="baseline"/>
                <w:lang w:val="en-US" w:eastAsia="zh-CN"/>
              </w:rPr>
            </w:pPr>
            <w:r>
              <w:rPr>
                <w:rFonts w:hint="eastAsia"/>
                <w:sz w:val="24"/>
                <w:szCs w:val="24"/>
                <w:vertAlign w:val="baseline"/>
                <w:lang w:val="en-US" w:eastAsia="zh-CN"/>
              </w:rPr>
              <w:t>总价（元）</w:t>
            </w:r>
          </w:p>
        </w:tc>
        <w:tc>
          <w:tcPr>
            <w:tcW w:w="1785" w:type="dxa"/>
            <w:noWrap w:val="0"/>
            <w:vAlign w:val="top"/>
          </w:tcPr>
          <w:p w14:paraId="0F4D91D9">
            <w:pPr>
              <w:bidi w:val="0"/>
              <w:jc w:val="center"/>
              <w:rPr>
                <w:rFonts w:hint="eastAsia"/>
                <w:sz w:val="24"/>
                <w:szCs w:val="24"/>
                <w:vertAlign w:val="baseline"/>
                <w:lang w:val="en-US" w:eastAsia="zh-CN"/>
              </w:rPr>
            </w:pPr>
            <w:r>
              <w:rPr>
                <w:rFonts w:hint="eastAsia"/>
                <w:sz w:val="24"/>
                <w:szCs w:val="24"/>
                <w:vertAlign w:val="baseline"/>
                <w:lang w:val="en-US" w:eastAsia="zh-CN"/>
              </w:rPr>
              <w:t>备注</w:t>
            </w:r>
          </w:p>
        </w:tc>
      </w:tr>
      <w:tr w14:paraId="170A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66" w:type="dxa"/>
            <w:noWrap w:val="0"/>
            <w:vAlign w:val="top"/>
          </w:tcPr>
          <w:p w14:paraId="29799EB1">
            <w:pPr>
              <w:bidi w:val="0"/>
              <w:jc w:val="center"/>
              <w:rPr>
                <w:rFonts w:hint="default"/>
                <w:sz w:val="24"/>
                <w:szCs w:val="24"/>
                <w:vertAlign w:val="baseline"/>
                <w:lang w:val="en-US" w:eastAsia="zh-CN"/>
              </w:rPr>
            </w:pPr>
            <w:r>
              <w:rPr>
                <w:rFonts w:hint="eastAsia"/>
                <w:sz w:val="24"/>
                <w:szCs w:val="24"/>
                <w:vertAlign w:val="baseline"/>
                <w:lang w:val="en-US" w:eastAsia="zh-CN"/>
              </w:rPr>
              <w:t>1</w:t>
            </w:r>
          </w:p>
        </w:tc>
        <w:tc>
          <w:tcPr>
            <w:tcW w:w="2075" w:type="dxa"/>
            <w:noWrap w:val="0"/>
            <w:vAlign w:val="top"/>
          </w:tcPr>
          <w:p w14:paraId="799A602B">
            <w:pPr>
              <w:bidi w:val="0"/>
              <w:jc w:val="both"/>
              <w:rPr>
                <w:rFonts w:hint="eastAsia"/>
                <w:sz w:val="24"/>
                <w:szCs w:val="24"/>
                <w:vertAlign w:val="baseline"/>
                <w:lang w:val="en-US" w:eastAsia="zh-CN"/>
              </w:rPr>
            </w:pPr>
            <w:r>
              <w:rPr>
                <w:rFonts w:hint="eastAsia"/>
                <w:sz w:val="24"/>
                <w:szCs w:val="24"/>
                <w:vertAlign w:val="baseline"/>
                <w:lang w:val="en-US" w:eastAsia="zh-CN"/>
              </w:rPr>
              <w:t>应急灯</w:t>
            </w:r>
          </w:p>
        </w:tc>
        <w:tc>
          <w:tcPr>
            <w:tcW w:w="915" w:type="dxa"/>
            <w:noWrap w:val="0"/>
            <w:vAlign w:val="top"/>
          </w:tcPr>
          <w:p w14:paraId="51C4F830">
            <w:pPr>
              <w:bidi w:val="0"/>
              <w:jc w:val="center"/>
              <w:rPr>
                <w:rFonts w:hint="eastAsia" w:eastAsia="宋体"/>
                <w:sz w:val="24"/>
                <w:szCs w:val="24"/>
                <w:vertAlign w:val="baseline"/>
                <w:lang w:val="en-US" w:eastAsia="zh-CN"/>
              </w:rPr>
            </w:pPr>
            <w:r>
              <w:rPr>
                <w:rFonts w:hint="eastAsia"/>
                <w:sz w:val="24"/>
                <w:szCs w:val="24"/>
                <w:vertAlign w:val="baseline"/>
                <w:lang w:val="en-US" w:eastAsia="zh-CN"/>
              </w:rPr>
              <w:t>22个</w:t>
            </w:r>
          </w:p>
        </w:tc>
        <w:tc>
          <w:tcPr>
            <w:tcW w:w="960" w:type="dxa"/>
            <w:noWrap w:val="0"/>
            <w:vAlign w:val="top"/>
          </w:tcPr>
          <w:p w14:paraId="2DC0804E">
            <w:pPr>
              <w:bidi w:val="0"/>
              <w:jc w:val="center"/>
              <w:rPr>
                <w:rFonts w:hint="default"/>
                <w:sz w:val="24"/>
                <w:szCs w:val="24"/>
                <w:vertAlign w:val="baseline"/>
                <w:lang w:val="en-US" w:eastAsia="zh-CN"/>
              </w:rPr>
            </w:pPr>
            <w:r>
              <w:rPr>
                <w:rFonts w:hint="eastAsia"/>
                <w:sz w:val="24"/>
                <w:szCs w:val="24"/>
                <w:vertAlign w:val="baseline"/>
                <w:lang w:val="en-US" w:eastAsia="zh-CN"/>
              </w:rPr>
              <w:t>120元</w:t>
            </w:r>
          </w:p>
        </w:tc>
        <w:tc>
          <w:tcPr>
            <w:tcW w:w="2670" w:type="dxa"/>
            <w:noWrap w:val="0"/>
            <w:vAlign w:val="top"/>
          </w:tcPr>
          <w:p w14:paraId="1A83B557">
            <w:pPr>
              <w:bidi w:val="0"/>
              <w:jc w:val="center"/>
              <w:rPr>
                <w:rFonts w:hint="default"/>
                <w:sz w:val="24"/>
                <w:szCs w:val="24"/>
                <w:vertAlign w:val="baseline"/>
                <w:lang w:val="en-US" w:eastAsia="zh-CN"/>
              </w:rPr>
            </w:pPr>
            <w:r>
              <w:rPr>
                <w:rFonts w:hint="eastAsia"/>
                <w:sz w:val="24"/>
                <w:szCs w:val="24"/>
                <w:vertAlign w:val="baseline"/>
                <w:lang w:val="en-US" w:eastAsia="zh-CN"/>
              </w:rPr>
              <w:t>2640</w:t>
            </w:r>
          </w:p>
        </w:tc>
        <w:tc>
          <w:tcPr>
            <w:tcW w:w="1785" w:type="dxa"/>
            <w:vMerge w:val="restart"/>
            <w:noWrap w:val="0"/>
            <w:vAlign w:val="top"/>
          </w:tcPr>
          <w:p w14:paraId="75C9AF11">
            <w:pPr>
              <w:bidi w:val="0"/>
              <w:jc w:val="center"/>
              <w:rPr>
                <w:rFonts w:hint="eastAsia"/>
                <w:sz w:val="24"/>
                <w:szCs w:val="24"/>
                <w:vertAlign w:val="baseline"/>
                <w:lang w:val="en-US" w:eastAsia="zh-CN"/>
              </w:rPr>
            </w:pPr>
          </w:p>
          <w:p w14:paraId="7BACE0BF">
            <w:pPr>
              <w:bidi w:val="0"/>
              <w:rPr>
                <w:rFonts w:hint="eastAsia" w:asciiTheme="minorHAnsi" w:hAnsiTheme="minorHAnsi" w:eastAsiaTheme="minorEastAsia" w:cstheme="minorBidi"/>
                <w:sz w:val="21"/>
                <w:szCs w:val="22"/>
                <w:lang w:val="en-US" w:eastAsia="zh-CN"/>
              </w:rPr>
            </w:pPr>
          </w:p>
          <w:p w14:paraId="319B35A3">
            <w:pPr>
              <w:bidi w:val="0"/>
              <w:rPr>
                <w:rFonts w:hint="eastAsia"/>
                <w:lang w:val="en-US" w:eastAsia="zh-CN"/>
              </w:rPr>
            </w:pPr>
          </w:p>
          <w:p w14:paraId="494F1B79">
            <w:pPr>
              <w:bidi w:val="0"/>
              <w:rPr>
                <w:rFonts w:hint="eastAsia"/>
                <w:lang w:val="en-US" w:eastAsia="zh-CN"/>
              </w:rPr>
            </w:pPr>
          </w:p>
          <w:p w14:paraId="696FD9FF">
            <w:pPr>
              <w:bidi w:val="0"/>
              <w:rPr>
                <w:rFonts w:hint="eastAsia"/>
                <w:lang w:val="en-US" w:eastAsia="zh-CN"/>
              </w:rPr>
            </w:pPr>
          </w:p>
          <w:p w14:paraId="75ED8BDF">
            <w:pPr>
              <w:bidi w:val="0"/>
              <w:rPr>
                <w:rFonts w:hint="eastAsia"/>
                <w:lang w:val="en-US" w:eastAsia="zh-CN"/>
              </w:rPr>
            </w:pPr>
          </w:p>
          <w:p w14:paraId="4BB22F3D">
            <w:pPr>
              <w:bidi w:val="0"/>
              <w:rPr>
                <w:rFonts w:hint="eastAsia"/>
                <w:lang w:val="en-US" w:eastAsia="zh-CN"/>
              </w:rPr>
            </w:pPr>
          </w:p>
          <w:p w14:paraId="3C64CD59">
            <w:pPr>
              <w:bidi w:val="0"/>
              <w:rPr>
                <w:rFonts w:hint="eastAsia"/>
                <w:lang w:val="en-US" w:eastAsia="zh-CN"/>
              </w:rPr>
            </w:pPr>
          </w:p>
          <w:p w14:paraId="6FE5E7EA">
            <w:pPr>
              <w:bidi w:val="0"/>
              <w:rPr>
                <w:rFonts w:hint="eastAsia"/>
                <w:lang w:val="en-US" w:eastAsia="zh-CN"/>
              </w:rPr>
            </w:pPr>
          </w:p>
          <w:p w14:paraId="4B77D049">
            <w:pPr>
              <w:bidi w:val="0"/>
              <w:jc w:val="left"/>
              <w:rPr>
                <w:rFonts w:hint="eastAsia"/>
                <w:lang w:val="en-US" w:eastAsia="zh-CN"/>
              </w:rPr>
            </w:pPr>
            <w:r>
              <w:rPr>
                <w:rFonts w:hint="eastAsia"/>
                <w:lang w:val="en-US" w:eastAsia="zh-CN"/>
              </w:rPr>
              <w:t>包含劳务安装费</w:t>
            </w:r>
          </w:p>
        </w:tc>
      </w:tr>
      <w:tr w14:paraId="773D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6" w:type="dxa"/>
            <w:noWrap w:val="0"/>
            <w:vAlign w:val="top"/>
          </w:tcPr>
          <w:p w14:paraId="30AA35F2">
            <w:pPr>
              <w:bidi w:val="0"/>
              <w:jc w:val="center"/>
              <w:rPr>
                <w:rFonts w:hint="default"/>
                <w:sz w:val="24"/>
                <w:szCs w:val="24"/>
                <w:vertAlign w:val="baseline"/>
                <w:lang w:val="en-US" w:eastAsia="zh-CN"/>
              </w:rPr>
            </w:pPr>
            <w:r>
              <w:rPr>
                <w:rFonts w:hint="eastAsia"/>
                <w:sz w:val="24"/>
                <w:szCs w:val="24"/>
                <w:vertAlign w:val="baseline"/>
                <w:lang w:val="en-US" w:eastAsia="zh-CN"/>
              </w:rPr>
              <w:t>2</w:t>
            </w:r>
          </w:p>
        </w:tc>
        <w:tc>
          <w:tcPr>
            <w:tcW w:w="2075" w:type="dxa"/>
            <w:noWrap w:val="0"/>
            <w:vAlign w:val="top"/>
          </w:tcPr>
          <w:p w14:paraId="0C41BE7C">
            <w:pPr>
              <w:bidi w:val="0"/>
              <w:jc w:val="both"/>
              <w:rPr>
                <w:rFonts w:hint="eastAsia"/>
                <w:sz w:val="24"/>
                <w:szCs w:val="24"/>
                <w:vertAlign w:val="baseline"/>
                <w:lang w:val="en-US" w:eastAsia="zh-CN"/>
              </w:rPr>
            </w:pPr>
            <w:r>
              <w:rPr>
                <w:rFonts w:hint="eastAsia"/>
                <w:sz w:val="24"/>
                <w:szCs w:val="24"/>
                <w:vertAlign w:val="baseline"/>
                <w:lang w:val="en-US" w:eastAsia="zh-CN"/>
              </w:rPr>
              <w:t>指示牌</w:t>
            </w:r>
          </w:p>
        </w:tc>
        <w:tc>
          <w:tcPr>
            <w:tcW w:w="915" w:type="dxa"/>
            <w:noWrap w:val="0"/>
            <w:vAlign w:val="top"/>
          </w:tcPr>
          <w:p w14:paraId="5C07F87E">
            <w:pPr>
              <w:bidi w:val="0"/>
              <w:jc w:val="center"/>
              <w:rPr>
                <w:rFonts w:hint="default"/>
                <w:sz w:val="24"/>
                <w:szCs w:val="24"/>
                <w:vertAlign w:val="baseline"/>
                <w:lang w:val="en-US" w:eastAsia="zh-CN"/>
              </w:rPr>
            </w:pPr>
            <w:r>
              <w:rPr>
                <w:rFonts w:hint="eastAsia"/>
                <w:sz w:val="24"/>
                <w:szCs w:val="24"/>
                <w:vertAlign w:val="baseline"/>
                <w:lang w:val="en-US" w:eastAsia="zh-CN"/>
              </w:rPr>
              <w:t>17个</w:t>
            </w:r>
          </w:p>
        </w:tc>
        <w:tc>
          <w:tcPr>
            <w:tcW w:w="960" w:type="dxa"/>
            <w:noWrap w:val="0"/>
            <w:vAlign w:val="top"/>
          </w:tcPr>
          <w:p w14:paraId="316B76D2">
            <w:pPr>
              <w:bidi w:val="0"/>
              <w:jc w:val="center"/>
              <w:rPr>
                <w:rFonts w:hint="default"/>
                <w:sz w:val="24"/>
                <w:szCs w:val="24"/>
                <w:vertAlign w:val="baseline"/>
                <w:lang w:val="en-US" w:eastAsia="zh-CN"/>
              </w:rPr>
            </w:pPr>
            <w:r>
              <w:rPr>
                <w:rFonts w:hint="eastAsia"/>
                <w:sz w:val="24"/>
                <w:szCs w:val="24"/>
                <w:vertAlign w:val="baseline"/>
                <w:lang w:val="en-US" w:eastAsia="zh-CN"/>
              </w:rPr>
              <w:t>110元</w:t>
            </w:r>
          </w:p>
        </w:tc>
        <w:tc>
          <w:tcPr>
            <w:tcW w:w="2670" w:type="dxa"/>
            <w:noWrap w:val="0"/>
            <w:vAlign w:val="top"/>
          </w:tcPr>
          <w:p w14:paraId="00F65A40">
            <w:pPr>
              <w:bidi w:val="0"/>
              <w:jc w:val="center"/>
              <w:rPr>
                <w:rFonts w:hint="default"/>
                <w:sz w:val="24"/>
                <w:szCs w:val="24"/>
                <w:vertAlign w:val="baseline"/>
                <w:lang w:val="en-US" w:eastAsia="zh-CN"/>
              </w:rPr>
            </w:pPr>
            <w:r>
              <w:rPr>
                <w:rFonts w:hint="eastAsia"/>
                <w:sz w:val="24"/>
                <w:szCs w:val="24"/>
                <w:vertAlign w:val="baseline"/>
                <w:lang w:val="en-US" w:eastAsia="zh-CN"/>
              </w:rPr>
              <w:t>1870</w:t>
            </w:r>
          </w:p>
        </w:tc>
        <w:tc>
          <w:tcPr>
            <w:tcW w:w="1785" w:type="dxa"/>
            <w:vMerge w:val="continue"/>
            <w:noWrap w:val="0"/>
            <w:vAlign w:val="top"/>
          </w:tcPr>
          <w:p w14:paraId="3E5511F5">
            <w:pPr>
              <w:bidi w:val="0"/>
              <w:jc w:val="center"/>
              <w:rPr>
                <w:rFonts w:hint="eastAsia"/>
                <w:sz w:val="24"/>
                <w:szCs w:val="24"/>
                <w:vertAlign w:val="baseline"/>
                <w:lang w:val="en-US" w:eastAsia="zh-CN"/>
              </w:rPr>
            </w:pPr>
          </w:p>
        </w:tc>
      </w:tr>
      <w:tr w14:paraId="1AF9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6" w:type="dxa"/>
            <w:noWrap w:val="0"/>
            <w:vAlign w:val="top"/>
          </w:tcPr>
          <w:p w14:paraId="1E71FA0A">
            <w:pPr>
              <w:bidi w:val="0"/>
              <w:jc w:val="center"/>
              <w:rPr>
                <w:rFonts w:hint="default"/>
                <w:sz w:val="24"/>
                <w:szCs w:val="24"/>
                <w:vertAlign w:val="baseline"/>
                <w:lang w:val="en-US" w:eastAsia="zh-CN"/>
              </w:rPr>
            </w:pPr>
            <w:r>
              <w:rPr>
                <w:rFonts w:hint="eastAsia"/>
                <w:sz w:val="24"/>
                <w:szCs w:val="24"/>
                <w:vertAlign w:val="baseline"/>
                <w:lang w:val="en-US" w:eastAsia="zh-CN"/>
              </w:rPr>
              <w:t>3</w:t>
            </w:r>
          </w:p>
        </w:tc>
        <w:tc>
          <w:tcPr>
            <w:tcW w:w="2075" w:type="dxa"/>
            <w:noWrap w:val="0"/>
            <w:vAlign w:val="top"/>
          </w:tcPr>
          <w:p w14:paraId="6E0A53DE">
            <w:pPr>
              <w:bidi w:val="0"/>
              <w:jc w:val="both"/>
              <w:rPr>
                <w:rFonts w:hint="eastAsia"/>
                <w:sz w:val="24"/>
                <w:szCs w:val="24"/>
                <w:vertAlign w:val="baseline"/>
                <w:lang w:val="en-US" w:eastAsia="zh-CN"/>
              </w:rPr>
            </w:pPr>
            <w:r>
              <w:rPr>
                <w:rFonts w:hint="eastAsia"/>
                <w:sz w:val="24"/>
                <w:szCs w:val="24"/>
                <w:vertAlign w:val="baseline"/>
                <w:lang w:val="en-US" w:eastAsia="zh-CN"/>
              </w:rPr>
              <w:t>室外消防栓</w:t>
            </w:r>
          </w:p>
        </w:tc>
        <w:tc>
          <w:tcPr>
            <w:tcW w:w="915" w:type="dxa"/>
            <w:noWrap w:val="0"/>
            <w:vAlign w:val="top"/>
          </w:tcPr>
          <w:p w14:paraId="11A060B1">
            <w:pPr>
              <w:bidi w:val="0"/>
              <w:jc w:val="center"/>
              <w:rPr>
                <w:rFonts w:hint="default"/>
                <w:sz w:val="24"/>
                <w:szCs w:val="24"/>
                <w:vertAlign w:val="baseline"/>
                <w:lang w:val="en-US" w:eastAsia="zh-CN"/>
              </w:rPr>
            </w:pPr>
            <w:r>
              <w:rPr>
                <w:rFonts w:hint="eastAsia"/>
                <w:sz w:val="24"/>
                <w:szCs w:val="24"/>
                <w:vertAlign w:val="baseline"/>
                <w:lang w:val="en-US" w:eastAsia="zh-CN"/>
              </w:rPr>
              <w:t>2个</w:t>
            </w:r>
          </w:p>
        </w:tc>
        <w:tc>
          <w:tcPr>
            <w:tcW w:w="960" w:type="dxa"/>
            <w:noWrap w:val="0"/>
            <w:vAlign w:val="top"/>
          </w:tcPr>
          <w:p w14:paraId="65F9DBBF">
            <w:pPr>
              <w:bidi w:val="0"/>
              <w:jc w:val="center"/>
              <w:rPr>
                <w:rFonts w:hint="default"/>
                <w:sz w:val="24"/>
                <w:szCs w:val="24"/>
                <w:vertAlign w:val="baseline"/>
                <w:lang w:val="en-US" w:eastAsia="zh-CN"/>
              </w:rPr>
            </w:pPr>
            <w:r>
              <w:rPr>
                <w:rFonts w:hint="eastAsia"/>
                <w:sz w:val="24"/>
                <w:szCs w:val="24"/>
                <w:vertAlign w:val="baseline"/>
                <w:lang w:val="en-US" w:eastAsia="zh-CN"/>
              </w:rPr>
              <w:t>1680元</w:t>
            </w:r>
          </w:p>
        </w:tc>
        <w:tc>
          <w:tcPr>
            <w:tcW w:w="2670" w:type="dxa"/>
            <w:noWrap w:val="0"/>
            <w:vAlign w:val="top"/>
          </w:tcPr>
          <w:p w14:paraId="434D6A3D">
            <w:pPr>
              <w:bidi w:val="0"/>
              <w:jc w:val="center"/>
              <w:rPr>
                <w:rFonts w:hint="default"/>
                <w:sz w:val="24"/>
                <w:szCs w:val="24"/>
                <w:vertAlign w:val="baseline"/>
                <w:lang w:val="en-US" w:eastAsia="zh-CN"/>
              </w:rPr>
            </w:pPr>
            <w:r>
              <w:rPr>
                <w:rFonts w:hint="eastAsia"/>
                <w:sz w:val="24"/>
                <w:szCs w:val="24"/>
                <w:vertAlign w:val="baseline"/>
                <w:lang w:val="en-US" w:eastAsia="zh-CN"/>
              </w:rPr>
              <w:t>3360</w:t>
            </w:r>
          </w:p>
        </w:tc>
        <w:tc>
          <w:tcPr>
            <w:tcW w:w="1785" w:type="dxa"/>
            <w:vMerge w:val="continue"/>
            <w:noWrap w:val="0"/>
            <w:vAlign w:val="top"/>
          </w:tcPr>
          <w:p w14:paraId="2A981B83">
            <w:pPr>
              <w:bidi w:val="0"/>
              <w:jc w:val="center"/>
              <w:rPr>
                <w:rFonts w:hint="eastAsia"/>
                <w:sz w:val="24"/>
                <w:szCs w:val="24"/>
                <w:vertAlign w:val="baseline"/>
                <w:lang w:val="en-US" w:eastAsia="zh-CN"/>
              </w:rPr>
            </w:pPr>
            <w:r>
              <w:rPr>
                <w:rFonts w:hint="eastAsia"/>
                <w:sz w:val="24"/>
                <w:szCs w:val="24"/>
                <w:vertAlign w:val="baseline"/>
                <w:lang w:val="en-US" w:eastAsia="zh-CN"/>
              </w:rPr>
              <w:t>含管件及基座</w:t>
            </w:r>
          </w:p>
          <w:p w14:paraId="48562CC0">
            <w:pPr>
              <w:bidi w:val="0"/>
              <w:jc w:val="center"/>
              <w:rPr>
                <w:rFonts w:hint="eastAsia"/>
                <w:sz w:val="24"/>
                <w:szCs w:val="24"/>
                <w:vertAlign w:val="baseline"/>
                <w:lang w:val="en-US" w:eastAsia="zh-CN"/>
              </w:rPr>
            </w:pPr>
          </w:p>
        </w:tc>
      </w:tr>
      <w:tr w14:paraId="244B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6" w:type="dxa"/>
            <w:noWrap w:val="0"/>
            <w:vAlign w:val="top"/>
          </w:tcPr>
          <w:p w14:paraId="240B5679">
            <w:pPr>
              <w:bidi w:val="0"/>
              <w:jc w:val="center"/>
              <w:rPr>
                <w:rFonts w:hint="default"/>
                <w:sz w:val="24"/>
                <w:szCs w:val="24"/>
                <w:vertAlign w:val="baseline"/>
                <w:lang w:val="en-US" w:eastAsia="zh-CN"/>
              </w:rPr>
            </w:pPr>
            <w:r>
              <w:rPr>
                <w:rFonts w:hint="eastAsia"/>
                <w:sz w:val="24"/>
                <w:szCs w:val="24"/>
                <w:vertAlign w:val="baseline"/>
                <w:lang w:val="en-US" w:eastAsia="zh-CN"/>
              </w:rPr>
              <w:t>6</w:t>
            </w:r>
          </w:p>
        </w:tc>
        <w:tc>
          <w:tcPr>
            <w:tcW w:w="2075" w:type="dxa"/>
            <w:noWrap w:val="0"/>
            <w:vAlign w:val="top"/>
          </w:tcPr>
          <w:p w14:paraId="0EAC4E73">
            <w:pPr>
              <w:bidi w:val="0"/>
              <w:jc w:val="both"/>
              <w:rPr>
                <w:rFonts w:hint="default"/>
                <w:sz w:val="24"/>
                <w:szCs w:val="24"/>
                <w:vertAlign w:val="baseline"/>
                <w:lang w:val="en-US" w:eastAsia="zh-CN"/>
              </w:rPr>
            </w:pPr>
            <w:r>
              <w:rPr>
                <w:rFonts w:hint="eastAsia"/>
                <w:sz w:val="24"/>
                <w:szCs w:val="24"/>
                <w:vertAlign w:val="baseline"/>
                <w:lang w:val="en-US" w:eastAsia="zh-CN"/>
              </w:rPr>
              <w:t>室外消防栓管道DN100及管件</w:t>
            </w:r>
          </w:p>
        </w:tc>
        <w:tc>
          <w:tcPr>
            <w:tcW w:w="915" w:type="dxa"/>
            <w:noWrap w:val="0"/>
            <w:vAlign w:val="top"/>
          </w:tcPr>
          <w:p w14:paraId="7C623981">
            <w:pPr>
              <w:bidi w:val="0"/>
              <w:jc w:val="center"/>
              <w:rPr>
                <w:rFonts w:hint="default"/>
                <w:sz w:val="24"/>
                <w:szCs w:val="24"/>
                <w:vertAlign w:val="baseline"/>
                <w:lang w:val="en-US" w:eastAsia="zh-CN"/>
              </w:rPr>
            </w:pPr>
            <w:r>
              <w:rPr>
                <w:rFonts w:hint="eastAsia"/>
                <w:sz w:val="24"/>
                <w:szCs w:val="24"/>
                <w:vertAlign w:val="baseline"/>
                <w:lang w:val="en-US" w:eastAsia="zh-CN"/>
              </w:rPr>
              <w:t>161米</w:t>
            </w:r>
          </w:p>
        </w:tc>
        <w:tc>
          <w:tcPr>
            <w:tcW w:w="960" w:type="dxa"/>
            <w:noWrap w:val="0"/>
            <w:vAlign w:val="top"/>
          </w:tcPr>
          <w:p w14:paraId="4DE6F7A1">
            <w:pPr>
              <w:bidi w:val="0"/>
              <w:jc w:val="center"/>
              <w:rPr>
                <w:rFonts w:hint="default"/>
                <w:sz w:val="24"/>
                <w:szCs w:val="24"/>
                <w:vertAlign w:val="baseline"/>
                <w:lang w:val="en-US" w:eastAsia="zh-CN"/>
              </w:rPr>
            </w:pPr>
            <w:r>
              <w:rPr>
                <w:rFonts w:hint="eastAsia"/>
                <w:sz w:val="24"/>
                <w:szCs w:val="24"/>
                <w:vertAlign w:val="baseline"/>
                <w:lang w:val="en-US" w:eastAsia="zh-CN"/>
              </w:rPr>
              <w:t>160元/米</w:t>
            </w:r>
          </w:p>
        </w:tc>
        <w:tc>
          <w:tcPr>
            <w:tcW w:w="2670" w:type="dxa"/>
            <w:noWrap w:val="0"/>
            <w:vAlign w:val="top"/>
          </w:tcPr>
          <w:p w14:paraId="36C082A0">
            <w:pPr>
              <w:bidi w:val="0"/>
              <w:jc w:val="center"/>
              <w:rPr>
                <w:rFonts w:hint="default"/>
                <w:sz w:val="24"/>
                <w:szCs w:val="24"/>
                <w:vertAlign w:val="baseline"/>
                <w:lang w:val="en-US" w:eastAsia="zh-CN"/>
              </w:rPr>
            </w:pPr>
            <w:r>
              <w:rPr>
                <w:rFonts w:hint="eastAsia"/>
                <w:sz w:val="24"/>
                <w:szCs w:val="24"/>
                <w:vertAlign w:val="baseline"/>
                <w:lang w:val="en-US" w:eastAsia="zh-CN"/>
              </w:rPr>
              <w:t>25760</w:t>
            </w:r>
          </w:p>
        </w:tc>
        <w:tc>
          <w:tcPr>
            <w:tcW w:w="1785" w:type="dxa"/>
            <w:vMerge w:val="continue"/>
            <w:noWrap w:val="0"/>
            <w:vAlign w:val="top"/>
          </w:tcPr>
          <w:p w14:paraId="4C6B5E00">
            <w:pPr>
              <w:bidi w:val="0"/>
              <w:jc w:val="center"/>
              <w:rPr>
                <w:rFonts w:hint="eastAsia"/>
                <w:sz w:val="24"/>
                <w:szCs w:val="24"/>
                <w:vertAlign w:val="baseline"/>
                <w:lang w:val="en-US" w:eastAsia="zh-CN"/>
              </w:rPr>
            </w:pPr>
            <w:r>
              <w:rPr>
                <w:rFonts w:hint="eastAsia"/>
                <w:sz w:val="24"/>
                <w:szCs w:val="24"/>
                <w:vertAlign w:val="baseline"/>
                <w:lang w:val="en-US" w:eastAsia="zh-CN"/>
              </w:rPr>
              <w:t>含管件及管材</w:t>
            </w:r>
          </w:p>
          <w:p w14:paraId="38E32CB4">
            <w:pPr>
              <w:bidi w:val="0"/>
              <w:jc w:val="center"/>
              <w:rPr>
                <w:rFonts w:hint="eastAsia"/>
                <w:sz w:val="24"/>
                <w:szCs w:val="24"/>
                <w:vertAlign w:val="baseline"/>
                <w:lang w:val="en-US" w:eastAsia="zh-CN"/>
              </w:rPr>
            </w:pPr>
          </w:p>
        </w:tc>
      </w:tr>
      <w:tr w14:paraId="1DD1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4F4BF76F">
            <w:pPr>
              <w:bidi w:val="0"/>
              <w:jc w:val="center"/>
              <w:rPr>
                <w:rFonts w:hint="default"/>
                <w:sz w:val="24"/>
                <w:szCs w:val="24"/>
                <w:vertAlign w:val="baseline"/>
                <w:lang w:val="en-US" w:eastAsia="zh-CN"/>
              </w:rPr>
            </w:pPr>
            <w:r>
              <w:rPr>
                <w:rFonts w:hint="eastAsia"/>
                <w:sz w:val="24"/>
                <w:szCs w:val="24"/>
                <w:vertAlign w:val="baseline"/>
                <w:lang w:val="en-US" w:eastAsia="zh-CN"/>
              </w:rPr>
              <w:t>7</w:t>
            </w:r>
          </w:p>
        </w:tc>
        <w:tc>
          <w:tcPr>
            <w:tcW w:w="2075" w:type="dxa"/>
            <w:noWrap w:val="0"/>
            <w:vAlign w:val="top"/>
          </w:tcPr>
          <w:p w14:paraId="693BD698">
            <w:pPr>
              <w:bidi w:val="0"/>
              <w:jc w:val="both"/>
              <w:rPr>
                <w:rFonts w:hint="eastAsia"/>
                <w:sz w:val="24"/>
                <w:szCs w:val="24"/>
                <w:vertAlign w:val="baseline"/>
                <w:lang w:val="en-US" w:eastAsia="zh-CN"/>
              </w:rPr>
            </w:pPr>
            <w:r>
              <w:rPr>
                <w:rFonts w:hint="eastAsia"/>
                <w:sz w:val="24"/>
                <w:szCs w:val="24"/>
                <w:vertAlign w:val="baseline"/>
                <w:lang w:val="en-US" w:eastAsia="zh-CN"/>
              </w:rPr>
              <w:t>阀门井</w:t>
            </w:r>
          </w:p>
        </w:tc>
        <w:tc>
          <w:tcPr>
            <w:tcW w:w="915" w:type="dxa"/>
            <w:noWrap w:val="0"/>
            <w:vAlign w:val="top"/>
          </w:tcPr>
          <w:p w14:paraId="347D6AC2">
            <w:pPr>
              <w:bidi w:val="0"/>
              <w:jc w:val="center"/>
              <w:rPr>
                <w:rFonts w:hint="default"/>
                <w:sz w:val="24"/>
                <w:szCs w:val="24"/>
                <w:vertAlign w:val="baseline"/>
                <w:lang w:val="en-US" w:eastAsia="zh-CN"/>
              </w:rPr>
            </w:pPr>
            <w:r>
              <w:rPr>
                <w:rFonts w:hint="eastAsia"/>
                <w:sz w:val="24"/>
                <w:szCs w:val="24"/>
                <w:vertAlign w:val="baseline"/>
                <w:lang w:val="en-US" w:eastAsia="zh-CN"/>
              </w:rPr>
              <w:t>2个</w:t>
            </w:r>
          </w:p>
        </w:tc>
        <w:tc>
          <w:tcPr>
            <w:tcW w:w="960" w:type="dxa"/>
            <w:noWrap w:val="0"/>
            <w:vAlign w:val="top"/>
          </w:tcPr>
          <w:p w14:paraId="2D9BAD48">
            <w:pPr>
              <w:bidi w:val="0"/>
              <w:jc w:val="center"/>
              <w:rPr>
                <w:rFonts w:hint="default"/>
                <w:sz w:val="24"/>
                <w:szCs w:val="24"/>
                <w:vertAlign w:val="baseline"/>
                <w:lang w:val="en-US" w:eastAsia="zh-CN"/>
              </w:rPr>
            </w:pPr>
            <w:r>
              <w:rPr>
                <w:rFonts w:hint="eastAsia"/>
                <w:sz w:val="24"/>
                <w:szCs w:val="24"/>
                <w:vertAlign w:val="baseline"/>
                <w:lang w:val="en-US" w:eastAsia="zh-CN"/>
              </w:rPr>
              <w:t>1000元</w:t>
            </w:r>
          </w:p>
        </w:tc>
        <w:tc>
          <w:tcPr>
            <w:tcW w:w="2670" w:type="dxa"/>
            <w:noWrap w:val="0"/>
            <w:vAlign w:val="top"/>
          </w:tcPr>
          <w:p w14:paraId="2BD05F12">
            <w:pPr>
              <w:bidi w:val="0"/>
              <w:jc w:val="center"/>
              <w:rPr>
                <w:rFonts w:hint="default"/>
                <w:sz w:val="24"/>
                <w:szCs w:val="24"/>
                <w:vertAlign w:val="baseline"/>
                <w:lang w:val="en-US" w:eastAsia="zh-CN"/>
              </w:rPr>
            </w:pPr>
            <w:r>
              <w:rPr>
                <w:rFonts w:hint="eastAsia"/>
                <w:sz w:val="24"/>
                <w:szCs w:val="24"/>
                <w:vertAlign w:val="baseline"/>
                <w:lang w:val="en-US" w:eastAsia="zh-CN"/>
              </w:rPr>
              <w:t>2000</w:t>
            </w:r>
          </w:p>
        </w:tc>
        <w:tc>
          <w:tcPr>
            <w:tcW w:w="1785" w:type="dxa"/>
            <w:vMerge w:val="continue"/>
            <w:noWrap w:val="0"/>
            <w:vAlign w:val="top"/>
          </w:tcPr>
          <w:p w14:paraId="3C2F9BC4">
            <w:pPr>
              <w:bidi w:val="0"/>
              <w:jc w:val="center"/>
              <w:rPr>
                <w:rFonts w:hint="eastAsia"/>
                <w:sz w:val="24"/>
                <w:szCs w:val="24"/>
                <w:vertAlign w:val="baseline"/>
                <w:lang w:val="en-US" w:eastAsia="zh-CN"/>
              </w:rPr>
            </w:pPr>
          </w:p>
        </w:tc>
      </w:tr>
      <w:tr w14:paraId="4867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0CE59AF5">
            <w:pPr>
              <w:bidi w:val="0"/>
              <w:jc w:val="center"/>
              <w:rPr>
                <w:rFonts w:hint="default"/>
                <w:sz w:val="24"/>
                <w:szCs w:val="24"/>
                <w:vertAlign w:val="baseline"/>
                <w:lang w:val="en-US" w:eastAsia="zh-CN"/>
              </w:rPr>
            </w:pPr>
            <w:r>
              <w:rPr>
                <w:rFonts w:hint="eastAsia"/>
                <w:sz w:val="24"/>
                <w:szCs w:val="24"/>
                <w:vertAlign w:val="baseline"/>
                <w:lang w:val="en-US" w:eastAsia="zh-CN"/>
              </w:rPr>
              <w:t>8</w:t>
            </w:r>
          </w:p>
        </w:tc>
        <w:tc>
          <w:tcPr>
            <w:tcW w:w="2075" w:type="dxa"/>
            <w:noWrap w:val="0"/>
            <w:vAlign w:val="top"/>
          </w:tcPr>
          <w:p w14:paraId="395085EE">
            <w:pPr>
              <w:bidi w:val="0"/>
              <w:jc w:val="both"/>
              <w:rPr>
                <w:rFonts w:hint="eastAsia"/>
                <w:sz w:val="24"/>
                <w:szCs w:val="24"/>
                <w:vertAlign w:val="baseline"/>
                <w:lang w:val="en-US" w:eastAsia="zh-CN"/>
              </w:rPr>
            </w:pPr>
            <w:r>
              <w:rPr>
                <w:rFonts w:hint="eastAsia"/>
                <w:sz w:val="24"/>
                <w:szCs w:val="24"/>
                <w:vertAlign w:val="baseline"/>
                <w:lang w:val="en-US" w:eastAsia="zh-CN"/>
              </w:rPr>
              <w:t>沥青</w:t>
            </w:r>
          </w:p>
        </w:tc>
        <w:tc>
          <w:tcPr>
            <w:tcW w:w="915" w:type="dxa"/>
            <w:noWrap w:val="0"/>
            <w:vAlign w:val="top"/>
          </w:tcPr>
          <w:p w14:paraId="3A86F7F6">
            <w:pPr>
              <w:bidi w:val="0"/>
              <w:jc w:val="center"/>
              <w:rPr>
                <w:rFonts w:hint="default"/>
                <w:sz w:val="24"/>
                <w:szCs w:val="24"/>
                <w:vertAlign w:val="baseline"/>
                <w:lang w:val="en-US" w:eastAsia="zh-CN"/>
              </w:rPr>
            </w:pPr>
            <w:r>
              <w:rPr>
                <w:rFonts w:hint="eastAsia"/>
                <w:sz w:val="24"/>
                <w:szCs w:val="24"/>
                <w:vertAlign w:val="baseline"/>
                <w:lang w:val="en-US" w:eastAsia="zh-CN"/>
              </w:rPr>
              <w:t>50袋</w:t>
            </w:r>
          </w:p>
        </w:tc>
        <w:tc>
          <w:tcPr>
            <w:tcW w:w="960" w:type="dxa"/>
            <w:noWrap w:val="0"/>
            <w:vAlign w:val="top"/>
          </w:tcPr>
          <w:p w14:paraId="52FA9828">
            <w:pPr>
              <w:bidi w:val="0"/>
              <w:jc w:val="center"/>
              <w:rPr>
                <w:rFonts w:hint="default"/>
                <w:sz w:val="24"/>
                <w:szCs w:val="24"/>
                <w:vertAlign w:val="baseline"/>
                <w:lang w:val="en-US" w:eastAsia="zh-CN"/>
              </w:rPr>
            </w:pPr>
            <w:r>
              <w:rPr>
                <w:rFonts w:hint="eastAsia"/>
                <w:sz w:val="24"/>
                <w:szCs w:val="24"/>
                <w:vertAlign w:val="baseline"/>
                <w:lang w:val="en-US" w:eastAsia="zh-CN"/>
              </w:rPr>
              <w:t>85元</w:t>
            </w:r>
          </w:p>
        </w:tc>
        <w:tc>
          <w:tcPr>
            <w:tcW w:w="2670" w:type="dxa"/>
            <w:noWrap w:val="0"/>
            <w:vAlign w:val="top"/>
          </w:tcPr>
          <w:p w14:paraId="222678BF">
            <w:pPr>
              <w:bidi w:val="0"/>
              <w:jc w:val="center"/>
              <w:rPr>
                <w:rFonts w:hint="default"/>
                <w:sz w:val="24"/>
                <w:szCs w:val="24"/>
                <w:vertAlign w:val="baseline"/>
                <w:lang w:val="en-US" w:eastAsia="zh-CN"/>
              </w:rPr>
            </w:pPr>
            <w:r>
              <w:rPr>
                <w:rFonts w:hint="eastAsia"/>
                <w:sz w:val="24"/>
                <w:szCs w:val="24"/>
                <w:vertAlign w:val="baseline"/>
                <w:lang w:val="en-US" w:eastAsia="zh-CN"/>
              </w:rPr>
              <w:t>4250</w:t>
            </w:r>
          </w:p>
        </w:tc>
        <w:tc>
          <w:tcPr>
            <w:tcW w:w="1785" w:type="dxa"/>
            <w:vMerge w:val="continue"/>
            <w:noWrap w:val="0"/>
            <w:vAlign w:val="top"/>
          </w:tcPr>
          <w:p w14:paraId="311323CB">
            <w:pPr>
              <w:bidi w:val="0"/>
              <w:jc w:val="center"/>
              <w:rPr>
                <w:rFonts w:hint="eastAsia"/>
                <w:sz w:val="24"/>
                <w:szCs w:val="24"/>
                <w:vertAlign w:val="baseline"/>
                <w:lang w:val="en-US" w:eastAsia="zh-CN"/>
              </w:rPr>
            </w:pPr>
            <w:r>
              <w:rPr>
                <w:rFonts w:hint="eastAsia"/>
                <w:sz w:val="24"/>
                <w:szCs w:val="24"/>
                <w:vertAlign w:val="baseline"/>
                <w:lang w:val="en-US" w:eastAsia="zh-CN"/>
              </w:rPr>
              <w:t>冷沥青修复</w:t>
            </w:r>
          </w:p>
          <w:p w14:paraId="64788270">
            <w:pPr>
              <w:bidi w:val="0"/>
              <w:jc w:val="center"/>
              <w:rPr>
                <w:rFonts w:hint="eastAsia"/>
                <w:sz w:val="24"/>
                <w:szCs w:val="24"/>
                <w:vertAlign w:val="baseline"/>
                <w:lang w:val="en-US" w:eastAsia="zh-CN"/>
              </w:rPr>
            </w:pPr>
          </w:p>
        </w:tc>
      </w:tr>
      <w:tr w14:paraId="3EA1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503B8671">
            <w:pPr>
              <w:bidi w:val="0"/>
              <w:jc w:val="center"/>
              <w:rPr>
                <w:rFonts w:hint="default"/>
                <w:sz w:val="24"/>
                <w:szCs w:val="24"/>
                <w:vertAlign w:val="baseline"/>
                <w:lang w:val="en-US" w:eastAsia="zh-CN"/>
              </w:rPr>
            </w:pPr>
            <w:r>
              <w:rPr>
                <w:rFonts w:hint="eastAsia"/>
                <w:sz w:val="24"/>
                <w:szCs w:val="24"/>
                <w:vertAlign w:val="baseline"/>
                <w:lang w:val="en-US" w:eastAsia="zh-CN"/>
              </w:rPr>
              <w:t>9</w:t>
            </w:r>
          </w:p>
        </w:tc>
        <w:tc>
          <w:tcPr>
            <w:tcW w:w="2075" w:type="dxa"/>
            <w:noWrap w:val="0"/>
            <w:vAlign w:val="top"/>
          </w:tcPr>
          <w:p w14:paraId="7D3EE828">
            <w:pPr>
              <w:bidi w:val="0"/>
              <w:jc w:val="both"/>
              <w:rPr>
                <w:rFonts w:hint="eastAsia"/>
                <w:sz w:val="24"/>
                <w:szCs w:val="24"/>
                <w:vertAlign w:val="baseline"/>
                <w:lang w:val="en-US" w:eastAsia="zh-CN"/>
              </w:rPr>
            </w:pPr>
            <w:r>
              <w:rPr>
                <w:rFonts w:hint="eastAsia"/>
                <w:sz w:val="24"/>
                <w:szCs w:val="24"/>
                <w:vertAlign w:val="baseline"/>
                <w:lang w:val="en-US" w:eastAsia="zh-CN"/>
              </w:rPr>
              <w:t>KDG线管，配件，双绞线</w:t>
            </w:r>
          </w:p>
        </w:tc>
        <w:tc>
          <w:tcPr>
            <w:tcW w:w="915" w:type="dxa"/>
            <w:noWrap w:val="0"/>
            <w:vAlign w:val="top"/>
          </w:tcPr>
          <w:p w14:paraId="3FD39775">
            <w:pPr>
              <w:bidi w:val="0"/>
              <w:jc w:val="center"/>
              <w:rPr>
                <w:rFonts w:hint="default"/>
                <w:sz w:val="24"/>
                <w:szCs w:val="24"/>
                <w:vertAlign w:val="baseline"/>
                <w:lang w:val="en-US" w:eastAsia="zh-CN"/>
              </w:rPr>
            </w:pPr>
            <w:r>
              <w:rPr>
                <w:rFonts w:hint="eastAsia"/>
                <w:sz w:val="24"/>
                <w:szCs w:val="24"/>
                <w:vertAlign w:val="baseline"/>
                <w:lang w:val="en-US" w:eastAsia="zh-CN"/>
              </w:rPr>
              <w:t>1项</w:t>
            </w:r>
          </w:p>
        </w:tc>
        <w:tc>
          <w:tcPr>
            <w:tcW w:w="960" w:type="dxa"/>
            <w:noWrap w:val="0"/>
            <w:vAlign w:val="top"/>
          </w:tcPr>
          <w:p w14:paraId="34CE6CA8">
            <w:pPr>
              <w:bidi w:val="0"/>
              <w:jc w:val="center"/>
              <w:rPr>
                <w:rFonts w:hint="default"/>
                <w:sz w:val="24"/>
                <w:szCs w:val="24"/>
                <w:vertAlign w:val="baseline"/>
                <w:lang w:val="en-US" w:eastAsia="zh-CN"/>
              </w:rPr>
            </w:pPr>
            <w:r>
              <w:rPr>
                <w:rFonts w:hint="eastAsia"/>
                <w:sz w:val="24"/>
                <w:szCs w:val="24"/>
                <w:vertAlign w:val="baseline"/>
                <w:lang w:val="en-US" w:eastAsia="zh-CN"/>
              </w:rPr>
              <w:t>1000元</w:t>
            </w:r>
          </w:p>
        </w:tc>
        <w:tc>
          <w:tcPr>
            <w:tcW w:w="2670" w:type="dxa"/>
            <w:noWrap w:val="0"/>
            <w:vAlign w:val="top"/>
          </w:tcPr>
          <w:p w14:paraId="2C781062">
            <w:pPr>
              <w:bidi w:val="0"/>
              <w:jc w:val="center"/>
              <w:rPr>
                <w:rFonts w:hint="default"/>
                <w:sz w:val="24"/>
                <w:szCs w:val="24"/>
                <w:vertAlign w:val="baseline"/>
                <w:lang w:val="en-US" w:eastAsia="zh-CN"/>
              </w:rPr>
            </w:pPr>
            <w:r>
              <w:rPr>
                <w:rFonts w:hint="eastAsia"/>
                <w:sz w:val="24"/>
                <w:szCs w:val="24"/>
                <w:vertAlign w:val="baseline"/>
                <w:lang w:val="en-US" w:eastAsia="zh-CN"/>
              </w:rPr>
              <w:t>1000</w:t>
            </w:r>
          </w:p>
        </w:tc>
        <w:tc>
          <w:tcPr>
            <w:tcW w:w="1785" w:type="dxa"/>
            <w:vMerge w:val="continue"/>
            <w:noWrap w:val="0"/>
            <w:vAlign w:val="top"/>
          </w:tcPr>
          <w:p w14:paraId="0ACB4FA6">
            <w:pPr>
              <w:bidi w:val="0"/>
              <w:jc w:val="center"/>
              <w:rPr>
                <w:rFonts w:hint="eastAsia"/>
                <w:sz w:val="24"/>
                <w:szCs w:val="24"/>
                <w:vertAlign w:val="baseline"/>
                <w:lang w:val="en-US" w:eastAsia="zh-CN"/>
              </w:rPr>
            </w:pPr>
          </w:p>
        </w:tc>
      </w:tr>
      <w:tr w14:paraId="51B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7FD12D14">
            <w:pPr>
              <w:bidi w:val="0"/>
              <w:jc w:val="center"/>
              <w:rPr>
                <w:rFonts w:hint="default"/>
                <w:sz w:val="24"/>
                <w:szCs w:val="24"/>
                <w:vertAlign w:val="baseline"/>
                <w:lang w:val="en-US" w:eastAsia="zh-CN"/>
              </w:rPr>
            </w:pPr>
          </w:p>
        </w:tc>
        <w:tc>
          <w:tcPr>
            <w:tcW w:w="2075" w:type="dxa"/>
            <w:noWrap w:val="0"/>
            <w:vAlign w:val="top"/>
          </w:tcPr>
          <w:p w14:paraId="380EE397">
            <w:pPr>
              <w:bidi w:val="0"/>
              <w:jc w:val="both"/>
              <w:rPr>
                <w:rFonts w:hint="eastAsia"/>
                <w:sz w:val="24"/>
                <w:szCs w:val="24"/>
                <w:vertAlign w:val="baseline"/>
                <w:lang w:val="en-US" w:eastAsia="zh-CN"/>
              </w:rPr>
            </w:pPr>
          </w:p>
        </w:tc>
        <w:tc>
          <w:tcPr>
            <w:tcW w:w="915" w:type="dxa"/>
            <w:noWrap w:val="0"/>
            <w:vAlign w:val="top"/>
          </w:tcPr>
          <w:p w14:paraId="0FEE9692">
            <w:pPr>
              <w:bidi w:val="0"/>
              <w:jc w:val="center"/>
              <w:rPr>
                <w:rFonts w:hint="eastAsia" w:eastAsia="宋体"/>
                <w:sz w:val="24"/>
                <w:szCs w:val="24"/>
                <w:vertAlign w:val="baseline"/>
                <w:lang w:val="en-US" w:eastAsia="zh-CN"/>
              </w:rPr>
            </w:pPr>
          </w:p>
        </w:tc>
        <w:tc>
          <w:tcPr>
            <w:tcW w:w="960" w:type="dxa"/>
            <w:noWrap w:val="0"/>
            <w:vAlign w:val="top"/>
          </w:tcPr>
          <w:p w14:paraId="477F13F8">
            <w:pPr>
              <w:bidi w:val="0"/>
              <w:jc w:val="center"/>
              <w:rPr>
                <w:rFonts w:hint="default"/>
                <w:sz w:val="24"/>
                <w:szCs w:val="24"/>
                <w:vertAlign w:val="baseline"/>
                <w:lang w:val="en-US" w:eastAsia="zh-CN"/>
              </w:rPr>
            </w:pPr>
          </w:p>
        </w:tc>
        <w:tc>
          <w:tcPr>
            <w:tcW w:w="2670" w:type="dxa"/>
            <w:noWrap w:val="0"/>
            <w:vAlign w:val="top"/>
          </w:tcPr>
          <w:p w14:paraId="3613A196">
            <w:pPr>
              <w:bidi w:val="0"/>
              <w:jc w:val="center"/>
              <w:rPr>
                <w:rFonts w:hint="default"/>
                <w:sz w:val="24"/>
                <w:szCs w:val="24"/>
                <w:vertAlign w:val="baseline"/>
                <w:lang w:val="en-US" w:eastAsia="zh-CN"/>
              </w:rPr>
            </w:pPr>
          </w:p>
        </w:tc>
        <w:tc>
          <w:tcPr>
            <w:tcW w:w="1785" w:type="dxa"/>
            <w:vMerge w:val="continue"/>
            <w:noWrap w:val="0"/>
            <w:vAlign w:val="top"/>
          </w:tcPr>
          <w:p w14:paraId="53FA328B">
            <w:pPr>
              <w:bidi w:val="0"/>
              <w:jc w:val="center"/>
              <w:rPr>
                <w:rFonts w:hint="eastAsia"/>
                <w:sz w:val="24"/>
                <w:szCs w:val="24"/>
                <w:vertAlign w:val="baseline"/>
                <w:lang w:val="en-US" w:eastAsia="zh-CN"/>
              </w:rPr>
            </w:pPr>
          </w:p>
        </w:tc>
      </w:tr>
      <w:tr w14:paraId="113A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7186AF9F">
            <w:pPr>
              <w:bidi w:val="0"/>
              <w:jc w:val="center"/>
              <w:rPr>
                <w:rFonts w:hint="eastAsia"/>
                <w:sz w:val="24"/>
                <w:szCs w:val="24"/>
                <w:vertAlign w:val="baseline"/>
                <w:lang w:val="en-US" w:eastAsia="zh-CN"/>
              </w:rPr>
            </w:pPr>
          </w:p>
        </w:tc>
        <w:tc>
          <w:tcPr>
            <w:tcW w:w="2075" w:type="dxa"/>
            <w:noWrap w:val="0"/>
            <w:vAlign w:val="top"/>
          </w:tcPr>
          <w:p w14:paraId="75DF2C1F">
            <w:pPr>
              <w:bidi w:val="0"/>
              <w:jc w:val="both"/>
              <w:rPr>
                <w:rFonts w:hint="eastAsia"/>
                <w:sz w:val="24"/>
                <w:szCs w:val="24"/>
                <w:vertAlign w:val="baseline"/>
                <w:lang w:val="en-US" w:eastAsia="zh-CN"/>
              </w:rPr>
            </w:pPr>
            <w:r>
              <w:rPr>
                <w:rFonts w:hint="eastAsia"/>
                <w:sz w:val="24"/>
                <w:szCs w:val="24"/>
                <w:vertAlign w:val="baseline"/>
                <w:lang w:val="en-US" w:eastAsia="zh-CN"/>
              </w:rPr>
              <w:t>合计：</w:t>
            </w:r>
          </w:p>
        </w:tc>
        <w:tc>
          <w:tcPr>
            <w:tcW w:w="915" w:type="dxa"/>
            <w:noWrap w:val="0"/>
            <w:vAlign w:val="top"/>
          </w:tcPr>
          <w:p w14:paraId="743EA1EC">
            <w:pPr>
              <w:bidi w:val="0"/>
              <w:jc w:val="center"/>
              <w:rPr>
                <w:rFonts w:hint="eastAsia"/>
                <w:sz w:val="24"/>
                <w:szCs w:val="24"/>
                <w:vertAlign w:val="baseline"/>
                <w:lang w:val="en-US" w:eastAsia="zh-CN"/>
              </w:rPr>
            </w:pPr>
          </w:p>
        </w:tc>
        <w:tc>
          <w:tcPr>
            <w:tcW w:w="960" w:type="dxa"/>
            <w:noWrap w:val="0"/>
            <w:vAlign w:val="top"/>
          </w:tcPr>
          <w:p w14:paraId="7B437D45">
            <w:pPr>
              <w:bidi w:val="0"/>
              <w:jc w:val="center"/>
              <w:rPr>
                <w:rFonts w:hint="eastAsia"/>
                <w:sz w:val="24"/>
                <w:szCs w:val="24"/>
                <w:vertAlign w:val="baseline"/>
                <w:lang w:val="en-US" w:eastAsia="zh-CN"/>
              </w:rPr>
            </w:pPr>
          </w:p>
        </w:tc>
        <w:tc>
          <w:tcPr>
            <w:tcW w:w="2670" w:type="dxa"/>
            <w:noWrap w:val="0"/>
            <w:vAlign w:val="top"/>
          </w:tcPr>
          <w:p w14:paraId="1F142164">
            <w:pPr>
              <w:bidi w:val="0"/>
              <w:jc w:val="center"/>
              <w:rPr>
                <w:rFonts w:hint="default"/>
                <w:sz w:val="24"/>
                <w:szCs w:val="24"/>
                <w:vertAlign w:val="baseline"/>
                <w:lang w:val="en-US" w:eastAsia="zh-CN"/>
              </w:rPr>
            </w:pPr>
            <w:r>
              <w:rPr>
                <w:rFonts w:hint="eastAsia"/>
                <w:sz w:val="24"/>
                <w:szCs w:val="24"/>
                <w:vertAlign w:val="baseline"/>
                <w:lang w:val="en-US" w:eastAsia="zh-CN"/>
              </w:rPr>
              <w:t>40880.00</w:t>
            </w:r>
          </w:p>
        </w:tc>
        <w:tc>
          <w:tcPr>
            <w:tcW w:w="1785" w:type="dxa"/>
            <w:vMerge w:val="continue"/>
            <w:noWrap w:val="0"/>
            <w:vAlign w:val="top"/>
          </w:tcPr>
          <w:p w14:paraId="37CE61E7">
            <w:pPr>
              <w:bidi w:val="0"/>
              <w:jc w:val="center"/>
              <w:rPr>
                <w:rFonts w:hint="eastAsia"/>
                <w:sz w:val="24"/>
                <w:szCs w:val="24"/>
                <w:vertAlign w:val="baseline"/>
                <w:lang w:val="en-US" w:eastAsia="zh-CN"/>
              </w:rPr>
            </w:pPr>
          </w:p>
        </w:tc>
      </w:tr>
      <w:tr w14:paraId="1A6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noWrap w:val="0"/>
            <w:vAlign w:val="top"/>
          </w:tcPr>
          <w:p w14:paraId="6BD19611">
            <w:pPr>
              <w:bidi w:val="0"/>
              <w:jc w:val="center"/>
              <w:rPr>
                <w:rFonts w:hint="eastAsia"/>
                <w:sz w:val="24"/>
                <w:szCs w:val="24"/>
                <w:vertAlign w:val="baseline"/>
                <w:lang w:val="en-US" w:eastAsia="zh-CN"/>
              </w:rPr>
            </w:pPr>
          </w:p>
        </w:tc>
        <w:tc>
          <w:tcPr>
            <w:tcW w:w="2075" w:type="dxa"/>
            <w:noWrap w:val="0"/>
            <w:vAlign w:val="top"/>
          </w:tcPr>
          <w:p w14:paraId="268970B2">
            <w:pPr>
              <w:bidi w:val="0"/>
              <w:jc w:val="both"/>
              <w:rPr>
                <w:rFonts w:hint="eastAsia"/>
                <w:sz w:val="24"/>
                <w:szCs w:val="24"/>
                <w:vertAlign w:val="baseline"/>
                <w:lang w:val="en-US" w:eastAsia="zh-CN"/>
              </w:rPr>
            </w:pPr>
            <w:r>
              <w:rPr>
                <w:rFonts w:hint="eastAsia"/>
                <w:sz w:val="24"/>
                <w:szCs w:val="24"/>
                <w:vertAlign w:val="baseline"/>
                <w:lang w:val="en-US" w:eastAsia="zh-CN"/>
              </w:rPr>
              <w:t>大写：</w:t>
            </w:r>
          </w:p>
        </w:tc>
        <w:tc>
          <w:tcPr>
            <w:tcW w:w="915" w:type="dxa"/>
            <w:noWrap w:val="0"/>
            <w:vAlign w:val="top"/>
          </w:tcPr>
          <w:p w14:paraId="5F65B02E">
            <w:pPr>
              <w:bidi w:val="0"/>
              <w:jc w:val="center"/>
              <w:rPr>
                <w:rFonts w:hint="eastAsia"/>
                <w:sz w:val="24"/>
                <w:szCs w:val="24"/>
                <w:vertAlign w:val="baseline"/>
                <w:lang w:val="en-US" w:eastAsia="zh-CN"/>
              </w:rPr>
            </w:pPr>
          </w:p>
        </w:tc>
        <w:tc>
          <w:tcPr>
            <w:tcW w:w="960" w:type="dxa"/>
            <w:noWrap w:val="0"/>
            <w:vAlign w:val="top"/>
          </w:tcPr>
          <w:p w14:paraId="67706F1B">
            <w:pPr>
              <w:bidi w:val="0"/>
              <w:jc w:val="center"/>
              <w:rPr>
                <w:rFonts w:hint="eastAsia"/>
                <w:sz w:val="24"/>
                <w:szCs w:val="24"/>
                <w:vertAlign w:val="baseline"/>
                <w:lang w:val="en-US" w:eastAsia="zh-CN"/>
              </w:rPr>
            </w:pPr>
          </w:p>
        </w:tc>
        <w:tc>
          <w:tcPr>
            <w:tcW w:w="2670" w:type="dxa"/>
            <w:noWrap w:val="0"/>
            <w:vAlign w:val="top"/>
          </w:tcPr>
          <w:p w14:paraId="4B78B4F2">
            <w:pPr>
              <w:bidi w:val="0"/>
              <w:jc w:val="both"/>
              <w:rPr>
                <w:rFonts w:hint="default"/>
                <w:sz w:val="24"/>
                <w:szCs w:val="24"/>
                <w:vertAlign w:val="baseline"/>
                <w:lang w:val="en-US" w:eastAsia="zh-CN"/>
              </w:rPr>
            </w:pPr>
            <w:r>
              <w:rPr>
                <w:rFonts w:hint="eastAsia" w:ascii="宋体" w:hAnsi="宋体" w:eastAsia="宋体"/>
                <w:color w:val="000000"/>
                <w:sz w:val="25"/>
                <w:lang w:val="en-US" w:eastAsia="zh-CN"/>
              </w:rPr>
              <w:t>肆万零捌佰捌拾元整</w:t>
            </w:r>
          </w:p>
        </w:tc>
        <w:tc>
          <w:tcPr>
            <w:tcW w:w="1785" w:type="dxa"/>
            <w:vMerge w:val="continue"/>
            <w:noWrap w:val="0"/>
            <w:vAlign w:val="top"/>
          </w:tcPr>
          <w:p w14:paraId="7ABCFC91">
            <w:pPr>
              <w:bidi w:val="0"/>
              <w:jc w:val="center"/>
              <w:rPr>
                <w:rFonts w:hint="eastAsia"/>
                <w:sz w:val="24"/>
                <w:szCs w:val="24"/>
                <w:vertAlign w:val="baseline"/>
                <w:lang w:val="en-US" w:eastAsia="zh-CN"/>
              </w:rPr>
            </w:pPr>
          </w:p>
        </w:tc>
      </w:tr>
    </w:tbl>
    <w:p w14:paraId="35CDB254">
      <w:pPr>
        <w:tabs>
          <w:tab w:val="left" w:pos="1758"/>
        </w:tabs>
        <w:bidi w:val="0"/>
        <w:jc w:val="left"/>
        <w:rPr>
          <w:rFonts w:hint="eastAsia"/>
          <w:lang w:eastAsia="zh-CN"/>
        </w:rPr>
      </w:pPr>
    </w:p>
    <w:sectPr>
      <w:headerReference r:id="rId7" w:type="default"/>
      <w:footerReference r:id="rId8" w:type="default"/>
      <w:type w:val="continuous"/>
      <w:pgSz w:w="11900" w:h="17120"/>
      <w:pgMar w:top="720" w:right="1200" w:bottom="2880" w:left="1200" w:header="3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lantagenet Cherokee">
    <w:panose1 w:val="02020602070100000000"/>
    <w:charset w:val="00"/>
    <w:family w:val="auto"/>
    <w:pitch w:val="default"/>
    <w:sig w:usb0="00000003"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C40D">
    <w:pPr>
      <w:spacing w:line="129" w:lineRule="auto"/>
      <w:ind w:firstLine="40"/>
      <w:jc w:val="left"/>
    </w:pPr>
    <w:r>
      <w:rPr>
        <w:rFonts w:hint="eastAsia" w:ascii="宋体" w:hAnsi="宋体" w:eastAsia="宋体"/>
        <w:color w:val="000000"/>
        <w:sz w:val="25"/>
      </w:rPr>
      <w:t>第</w:t>
    </w:r>
    <w:r>
      <w:rPr>
        <w:rFonts w:hint="eastAsia" w:ascii="Calibri" w:hAnsi="Calibri" w:eastAsia="Calibri"/>
        <w:color w:val="000000"/>
        <w:sz w:val="25"/>
      </w:rPr>
      <w:t>1</w:t>
    </w:r>
    <w:r>
      <w:rPr>
        <w:rFonts w:hint="eastAsia" w:ascii="宋体" w:hAnsi="宋体" w:eastAsia="宋体"/>
        <w:color w:val="000000"/>
        <w:sz w:val="25"/>
      </w:rPr>
      <w:t>页共</w:t>
    </w:r>
    <w:r>
      <w:rPr>
        <w:rFonts w:hint="eastAsia" w:ascii="Calibri" w:hAnsi="Calibri" w:eastAsia="Calibri"/>
        <w:color w:val="000000"/>
        <w:sz w:val="25"/>
      </w:rPr>
      <w:t>2</w:t>
    </w:r>
    <w:r>
      <w:rPr>
        <w:rFonts w:hint="eastAsia" w:ascii="宋体" w:hAnsi="宋体" w:eastAsia="宋体"/>
        <w:color w:val="000000"/>
        <w:sz w:val="25"/>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9D4C">
    <w:pPr>
      <w:spacing w:line="158" w:lineRule="auto"/>
      <w:ind w:firstLine="40"/>
      <w:jc w:val="right"/>
    </w:pPr>
    <w:r>
      <w:rPr>
        <w:rFonts w:hint="eastAsia" w:ascii="宋体" w:hAnsi="宋体" w:eastAsia="宋体"/>
        <w:color w:val="000000"/>
        <w:sz w:val="25"/>
      </w:rPr>
      <w:t>第</w:t>
    </w:r>
    <w:r>
      <w:rPr>
        <w:rFonts w:hint="eastAsia" w:ascii="Calibri" w:hAnsi="Calibri" w:eastAsia="Calibri"/>
        <w:color w:val="000000"/>
        <w:sz w:val="25"/>
      </w:rPr>
      <w:t>2</w:t>
    </w:r>
    <w:r>
      <w:rPr>
        <w:rFonts w:hint="eastAsia" w:ascii="宋体" w:hAnsi="宋体" w:eastAsia="宋体"/>
        <w:color w:val="000000"/>
        <w:sz w:val="25"/>
      </w:rPr>
      <w:t>页共</w:t>
    </w:r>
    <w:r>
      <w:rPr>
        <w:rFonts w:hint="eastAsia" w:ascii="Calibri" w:hAnsi="Calibri" w:eastAsia="Calibri"/>
        <w:color w:val="000000"/>
        <w:sz w:val="20"/>
      </w:rPr>
      <w:t>2</w:t>
    </w:r>
    <w:r>
      <w:rPr>
        <w:rFonts w:hint="eastAsia" w:ascii="宋体" w:hAnsi="宋体" w:eastAsia="宋体"/>
        <w:color w:val="000000"/>
        <w:sz w:val="25"/>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5BC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F4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38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71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34020"/>
    <w:multiLevelType w:val="singleLevel"/>
    <w:tmpl w:val="E8634020"/>
    <w:lvl w:ilvl="0" w:tentative="0">
      <w:start w:val="10"/>
      <w:numFmt w:val="chineseCounting"/>
      <w:suff w:val="space"/>
      <w:lvlText w:val="第%1条"/>
      <w:lvlJc w:val="left"/>
      <w:pPr>
        <w:ind w:left="-1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7345547"/>
    <w:rsid w:val="08DB7482"/>
    <w:rsid w:val="14247212"/>
    <w:rsid w:val="186B3465"/>
    <w:rsid w:val="1C1E354D"/>
    <w:rsid w:val="1E782734"/>
    <w:rsid w:val="2CC439CC"/>
    <w:rsid w:val="310060A7"/>
    <w:rsid w:val="435B01CE"/>
    <w:rsid w:val="4C426419"/>
    <w:rsid w:val="50601422"/>
    <w:rsid w:val="519C7D33"/>
    <w:rsid w:val="57176CF6"/>
    <w:rsid w:val="781A3BF6"/>
    <w:rsid w:val="7D69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1168</Words>
  <Characters>1289</Characters>
  <TotalTime>10</TotalTime>
  <ScaleCrop>false</ScaleCrop>
  <LinksUpToDate>false</LinksUpToDate>
  <CharactersWithSpaces>1345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2025-09-17T00:56:00Z</dcterms:created>
  <dc:creator>INTSIG</dc:creator>
  <dc:description>Intsig Word Converter</dc:description>
  <cp:lastModifiedBy>我是熊猫我怕谁</cp:lastModifiedBy>
  <dcterms:modified xsi:type="dcterms:W3CDTF">2025-12-09T06:29:28Z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eyJoZGlkIjoiMmY4NTQ2OTY4NDg2OGQ0NmE0ZTlkOGY5NTNmZTYyMjYiLCJ1c2VySWQiOiI2OTYxMDE5NDMifQ==</vt:lpwstr>
  </property>
  <property fmtid="{D5CDD505-2E9C-101B-9397-08002B2CF9AE}" pid="3" name="KSOProductBuildVer">
    <vt:lpwstr>2052-12.1.0.24034</vt:lpwstr>
  </property>
  <property fmtid="{D5CDD505-2E9C-101B-9397-08002B2CF9AE}" pid="4" name="ICV">
    <vt:lpwstr>B82C4E33BFA149AFB50ED3C7DAB40F64_13</vt:lpwstr>
  </property>
</Properties>
</file>