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0852419">
      <w:pPr>
        <w:ind w:firstLine="2891" w:firstLineChars="800"/>
        <w:rPr>
          <w:rFonts w:hint="eastAsia" w:eastAsiaTheme="minorEastAsia"/>
          <w:b/>
          <w:bCs/>
          <w:sz w:val="36"/>
          <w:szCs w:val="36"/>
          <w:lang w:eastAsia="zh-CN"/>
        </w:rPr>
      </w:pPr>
      <w:r>
        <w:rPr>
          <w:b/>
          <w:bCs/>
          <w:sz w:val="36"/>
          <w:szCs w:val="36"/>
        </w:rPr>
        <w:t>采</w:t>
      </w:r>
      <w:r>
        <w:rPr>
          <w:rFonts w:hint="eastAsia"/>
          <w:b/>
          <w:bCs/>
          <w:sz w:val="36"/>
          <w:szCs w:val="36"/>
        </w:rPr>
        <w:t xml:space="preserve"> </w:t>
      </w:r>
      <w:r>
        <w:rPr>
          <w:b/>
          <w:bCs/>
          <w:sz w:val="36"/>
          <w:szCs w:val="36"/>
        </w:rPr>
        <w:t>购</w:t>
      </w:r>
      <w:r>
        <w:rPr>
          <w:rFonts w:hint="eastAsia"/>
          <w:b/>
          <w:bCs/>
          <w:sz w:val="36"/>
          <w:szCs w:val="36"/>
        </w:rPr>
        <w:t xml:space="preserve"> </w:t>
      </w:r>
      <w:r>
        <w:rPr>
          <w:rFonts w:hint="eastAsia"/>
          <w:b/>
          <w:bCs/>
          <w:sz w:val="36"/>
          <w:szCs w:val="36"/>
          <w:lang w:eastAsia="zh-CN"/>
        </w:rPr>
        <w:t>清</w:t>
      </w:r>
      <w:r>
        <w:rPr>
          <w:rFonts w:hint="eastAsia"/>
          <w:b/>
          <w:bCs/>
          <w:sz w:val="36"/>
          <w:szCs w:val="36"/>
          <w:lang w:val="en-US" w:eastAsia="zh-CN"/>
        </w:rPr>
        <w:t xml:space="preserve"> </w:t>
      </w:r>
      <w:r>
        <w:rPr>
          <w:rFonts w:hint="eastAsia"/>
          <w:b/>
          <w:bCs/>
          <w:sz w:val="36"/>
          <w:szCs w:val="36"/>
          <w:lang w:eastAsia="zh-CN"/>
        </w:rPr>
        <w:t>单</w:t>
      </w:r>
    </w:p>
    <w:p w14:paraId="07312C44">
      <w:pPr>
        <w:jc w:val="left"/>
      </w:pPr>
    </w:p>
    <w:p w14:paraId="48EDDE6E">
      <w:pPr>
        <w:spacing w:line="360" w:lineRule="auto"/>
        <w:jc w:val="left"/>
        <w:rPr>
          <w:rStyle w:val="23"/>
          <w:rFonts w:hint="eastAsia" w:ascii="Calibri" w:hAnsi="Calibri" w:eastAsia="宋体" w:cs="Times New Roman"/>
          <w:sz w:val="24"/>
          <w:u w:val="single"/>
          <w:lang w:val="en-US" w:eastAsia="zh-CN"/>
        </w:rPr>
      </w:pPr>
      <w:r>
        <w:rPr>
          <w:rStyle w:val="23"/>
          <w:rFonts w:hint="eastAsia" w:ascii="Calibri" w:hAnsi="Calibri" w:eastAsia="宋体" w:cs="Times New Roman"/>
          <w:sz w:val="24"/>
          <w:lang w:val="en-US" w:eastAsia="zh-CN"/>
        </w:rPr>
        <w:t>采购单位</w:t>
      </w:r>
      <w:r>
        <w:rPr>
          <w:rStyle w:val="23"/>
          <w:rFonts w:hint="eastAsia" w:ascii="Calibri" w:hAnsi="Calibri" w:eastAsia="宋体" w:cs="Times New Roman"/>
          <w:sz w:val="24"/>
          <w:lang w:eastAsia="zh-CN"/>
        </w:rPr>
        <w:t>：</w:t>
      </w:r>
      <w:r>
        <w:rPr>
          <w:rStyle w:val="23"/>
          <w:rFonts w:hint="eastAsia" w:ascii="Calibri" w:hAnsi="Calibri" w:eastAsia="宋体" w:cs="Times New Roman"/>
          <w:sz w:val="24"/>
          <w:u w:val="single"/>
          <w:lang w:val="en-US" w:eastAsia="zh-CN"/>
        </w:rPr>
        <w:t>延安市国防动员办公室</w:t>
      </w:r>
      <w:bookmarkStart w:id="16" w:name="_GoBack"/>
      <w:bookmarkEnd w:id="16"/>
    </w:p>
    <w:p w14:paraId="1E7E0D18">
      <w:pPr>
        <w:spacing w:line="360" w:lineRule="auto"/>
        <w:jc w:val="left"/>
        <w:rPr>
          <w:rStyle w:val="23"/>
          <w:rFonts w:ascii="Calibri" w:hAnsi="Calibri" w:eastAsia="宋体" w:cs="Times New Roman"/>
          <w:sz w:val="24"/>
        </w:rPr>
      </w:pPr>
      <w:r>
        <w:rPr>
          <w:rStyle w:val="23"/>
          <w:rFonts w:hint="eastAsia" w:ascii="Calibri" w:hAnsi="Calibri" w:eastAsia="宋体" w:cs="Times New Roman"/>
          <w:sz w:val="24"/>
        </w:rPr>
        <w:t xml:space="preserve">          </w:t>
      </w:r>
    </w:p>
    <w:p w14:paraId="647CE9D7">
      <w:pPr>
        <w:numPr>
          <w:ilvl w:val="0"/>
          <w:numId w:val="2"/>
        </w:numPr>
        <w:spacing w:line="360" w:lineRule="auto"/>
        <w:jc w:val="left"/>
        <w:rPr>
          <w:rStyle w:val="23"/>
          <w:rFonts w:ascii="Calibri" w:hAnsi="Calibri" w:eastAsia="宋体" w:cs="Times New Roman"/>
          <w:sz w:val="24"/>
        </w:rPr>
      </w:pPr>
      <w:r>
        <w:rPr>
          <w:rStyle w:val="23"/>
          <w:rFonts w:hint="eastAsia" w:ascii="Calibri" w:hAnsi="Calibri" w:eastAsia="宋体" w:cs="Times New Roman"/>
          <w:sz w:val="24"/>
        </w:rPr>
        <w:t>采购</w:t>
      </w:r>
      <w:r>
        <w:rPr>
          <w:rStyle w:val="23"/>
          <w:rFonts w:ascii="Calibri" w:hAnsi="Calibri" w:eastAsia="宋体" w:cs="Times New Roman"/>
          <w:sz w:val="24"/>
        </w:rPr>
        <w:t>设备清单：</w:t>
      </w:r>
    </w:p>
    <w:tbl>
      <w:tblPr>
        <w:tblStyle w:val="13"/>
        <w:tblW w:w="9416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0"/>
        <w:gridCol w:w="1736"/>
        <w:gridCol w:w="2404"/>
        <w:gridCol w:w="818"/>
        <w:gridCol w:w="920"/>
        <w:gridCol w:w="1394"/>
        <w:gridCol w:w="1364"/>
      </w:tblGrid>
      <w:tr w14:paraId="7913A2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  <w:jc w:val="center"/>
        </w:trPr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F303BF">
            <w:pPr>
              <w:widowControl/>
              <w:ind w:firstLine="0" w:firstLineChars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color w:val="000000"/>
                <w:kern w:val="0"/>
                <w:sz w:val="24"/>
                <w:szCs w:val="24"/>
              </w:rPr>
              <w:t>序号</w:t>
            </w:r>
          </w:p>
        </w:tc>
        <w:tc>
          <w:tcPr>
            <w:tcW w:w="1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CA82EB">
            <w:pPr>
              <w:widowControl/>
              <w:ind w:firstLine="0" w:firstLineChars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color w:val="000000"/>
                <w:kern w:val="0"/>
                <w:sz w:val="24"/>
                <w:szCs w:val="24"/>
              </w:rPr>
              <w:t>产品名称</w:t>
            </w:r>
          </w:p>
        </w:tc>
        <w:tc>
          <w:tcPr>
            <w:tcW w:w="2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2D3591">
            <w:pPr>
              <w:widowControl/>
              <w:ind w:firstLine="0" w:firstLineChars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color w:val="000000"/>
                <w:kern w:val="0"/>
                <w:sz w:val="24"/>
                <w:szCs w:val="24"/>
              </w:rPr>
              <w:t>规格型号（mm）</w:t>
            </w:r>
          </w:p>
        </w:tc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BE4ED3">
            <w:pPr>
              <w:widowControl/>
              <w:ind w:firstLine="0" w:firstLineChars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color w:val="000000"/>
                <w:kern w:val="0"/>
                <w:sz w:val="24"/>
                <w:szCs w:val="24"/>
              </w:rPr>
              <w:t>单位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1177A7">
            <w:pPr>
              <w:widowControl/>
              <w:ind w:firstLine="0" w:firstLineChars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color w:val="000000"/>
                <w:kern w:val="0"/>
                <w:sz w:val="24"/>
                <w:szCs w:val="24"/>
              </w:rPr>
              <w:t>数量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2C94E2">
            <w:pPr>
              <w:widowControl/>
              <w:ind w:firstLine="0" w:firstLineChars="0"/>
              <w:jc w:val="center"/>
              <w:textAlignment w:val="center"/>
              <w:rPr>
                <w:rFonts w:hint="default" w:asciiTheme="majorEastAsia" w:hAnsiTheme="majorEastAsia" w:eastAsiaTheme="majorEastAsia" w:cstheme="majorEastAsia"/>
                <w:b/>
                <w:bCs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color w:val="000000"/>
                <w:kern w:val="0"/>
                <w:sz w:val="24"/>
                <w:szCs w:val="24"/>
                <w:lang w:eastAsia="zh-CN"/>
              </w:rPr>
              <w:t>单价（</w:t>
            </w:r>
            <w:r>
              <w:rPr>
                <w:rFonts w:hint="eastAsia" w:asciiTheme="majorEastAsia" w:hAnsiTheme="majorEastAsia" w:eastAsiaTheme="majorEastAsia" w:cstheme="majorEastAsia"/>
                <w:b/>
                <w:bCs/>
                <w:color w:val="000000"/>
                <w:kern w:val="0"/>
                <w:sz w:val="24"/>
                <w:szCs w:val="24"/>
                <w:lang w:val="en-US" w:eastAsia="zh-CN"/>
              </w:rPr>
              <w:t>元）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0B9914">
            <w:pPr>
              <w:widowControl/>
              <w:ind w:firstLine="0" w:firstLineChars="0"/>
              <w:jc w:val="center"/>
              <w:textAlignment w:val="center"/>
              <w:rPr>
                <w:rFonts w:hint="default" w:asciiTheme="majorEastAsia" w:hAnsiTheme="majorEastAsia" w:eastAsiaTheme="majorEastAsia" w:cstheme="majorEastAsia"/>
                <w:b/>
                <w:bCs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color w:val="000000"/>
                <w:kern w:val="0"/>
                <w:sz w:val="24"/>
                <w:szCs w:val="24"/>
                <w:lang w:val="en-US" w:eastAsia="zh-CN"/>
              </w:rPr>
              <w:t>总价（元）</w:t>
            </w:r>
          </w:p>
        </w:tc>
      </w:tr>
      <w:tr w14:paraId="1306D6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  <w:jc w:val="center"/>
        </w:trPr>
        <w:tc>
          <w:tcPr>
            <w:tcW w:w="7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C98549">
            <w:pPr>
              <w:widowControl/>
              <w:ind w:firstLine="0" w:firstLineChars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7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0DE071">
            <w:pPr>
              <w:widowControl/>
              <w:ind w:firstLine="0" w:firstLineChars="0"/>
              <w:jc w:val="left"/>
              <w:textAlignment w:val="center"/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  <w:t>手动密集架</w:t>
            </w:r>
          </w:p>
        </w:tc>
        <w:tc>
          <w:tcPr>
            <w:tcW w:w="24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9B2C78">
            <w:pPr>
              <w:widowControl/>
              <w:ind w:firstLine="0" w:firstLineChars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  <w:t>4960*3800*2500</w:t>
            </w:r>
          </w:p>
          <w:p w14:paraId="45D8C3FF">
            <w:pPr>
              <w:widowControl/>
              <w:ind w:firstLine="0" w:firstLineChars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lang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1"/>
                <w:szCs w:val="21"/>
                <w:lang w:eastAsia="zh-CN"/>
              </w:rPr>
              <w:t>（</w:t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1"/>
                <w:szCs w:val="21"/>
              </w:rPr>
              <w:t>4组</w:t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1"/>
                <w:szCs w:val="21"/>
                <w:lang w:val="en-US" w:eastAsia="zh-CN"/>
              </w:rPr>
              <w:t>为1</w:t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1"/>
                <w:szCs w:val="21"/>
              </w:rPr>
              <w:t>列</w:t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1"/>
                <w:szCs w:val="21"/>
                <w:lang w:val="en-US" w:eastAsia="zh-CN"/>
              </w:rPr>
              <w:t>共</w:t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1"/>
                <w:szCs w:val="21"/>
              </w:rPr>
              <w:t>8列</w:t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1"/>
                <w:szCs w:val="21"/>
                <w:lang w:eastAsia="zh-CN"/>
              </w:rPr>
              <w:t>）</w:t>
            </w:r>
          </w:p>
        </w:tc>
        <w:tc>
          <w:tcPr>
            <w:tcW w:w="81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DEAEA7">
            <w:pPr>
              <w:widowControl/>
              <w:ind w:firstLine="0" w:firstLineChars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  <w:t>m³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00C257">
            <w:pPr>
              <w:widowControl/>
              <w:ind w:firstLine="0" w:firstLineChars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  <w:t>47.12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78E518">
            <w:pPr>
              <w:widowControl/>
              <w:ind w:firstLine="0" w:firstLineChars="0"/>
              <w:jc w:val="center"/>
              <w:textAlignment w:val="center"/>
              <w:rPr>
                <w:rFonts w:hint="default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  <w:lang w:val="en-US" w:eastAsia="zh-CN"/>
              </w:rPr>
              <w:t>2350.00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181A5D">
            <w:pPr>
              <w:widowControl/>
              <w:ind w:firstLine="0" w:firstLineChars="0"/>
              <w:jc w:val="center"/>
              <w:textAlignment w:val="center"/>
              <w:rPr>
                <w:rFonts w:hint="default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  <w:lang w:val="en-US" w:eastAsia="zh-CN"/>
              </w:rPr>
              <w:t>110732.00</w:t>
            </w:r>
          </w:p>
        </w:tc>
      </w:tr>
      <w:tr w14:paraId="2F37D9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  <w:jc w:val="center"/>
        </w:trPr>
        <w:tc>
          <w:tcPr>
            <w:tcW w:w="7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18C2AC">
            <w:pPr>
              <w:widowControl/>
              <w:ind w:firstLine="0" w:firstLineChars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17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68D7F18">
            <w:pPr>
              <w:widowControl/>
              <w:ind w:firstLine="0" w:firstLineChars="0"/>
              <w:jc w:val="left"/>
              <w:textAlignment w:val="center"/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  <w:t>奖牌架</w:t>
            </w:r>
          </w:p>
        </w:tc>
        <w:tc>
          <w:tcPr>
            <w:tcW w:w="24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C1B1BC">
            <w:pPr>
              <w:widowControl/>
              <w:ind w:firstLine="0" w:firstLineChars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  <w:t>5000*500*2500</w:t>
            </w:r>
          </w:p>
          <w:p w14:paraId="548414D9">
            <w:pPr>
              <w:widowControl/>
              <w:ind w:firstLine="0" w:firstLineChars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1"/>
                <w:szCs w:val="21"/>
                <w:lang w:eastAsia="zh-CN"/>
              </w:rPr>
              <w:t>（</w:t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1"/>
                <w:szCs w:val="21"/>
              </w:rPr>
              <w:t>5组</w:t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1"/>
                <w:szCs w:val="21"/>
                <w:lang w:val="en-US" w:eastAsia="zh-CN"/>
              </w:rPr>
              <w:t>为</w:t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1"/>
                <w:szCs w:val="21"/>
              </w:rPr>
              <w:t>1列</w:t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1"/>
                <w:szCs w:val="21"/>
                <w:lang w:val="en-US" w:eastAsia="zh-CN"/>
              </w:rPr>
              <w:t>共</w:t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1"/>
                <w:szCs w:val="21"/>
              </w:rPr>
              <w:t>1列</w:t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1"/>
                <w:szCs w:val="21"/>
                <w:lang w:eastAsia="zh-CN"/>
              </w:rPr>
              <w:t>）</w:t>
            </w:r>
          </w:p>
        </w:tc>
        <w:tc>
          <w:tcPr>
            <w:tcW w:w="81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B0C411">
            <w:pPr>
              <w:widowControl/>
              <w:ind w:firstLine="0" w:firstLineChars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  <w:t>m³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E7260B">
            <w:pPr>
              <w:widowControl/>
              <w:ind w:firstLine="0" w:firstLineChars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  <w:t>6.25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D15CD7">
            <w:pPr>
              <w:widowControl/>
              <w:ind w:firstLine="0" w:firstLineChars="0"/>
              <w:jc w:val="center"/>
              <w:textAlignment w:val="center"/>
              <w:rPr>
                <w:rFonts w:hint="default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  <w:lang w:val="en-US" w:eastAsia="zh-CN"/>
              </w:rPr>
              <w:t>2870.00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3FEAB8">
            <w:pPr>
              <w:widowControl/>
              <w:ind w:firstLine="0" w:firstLineChars="0"/>
              <w:jc w:val="center"/>
              <w:textAlignment w:val="center"/>
              <w:rPr>
                <w:rFonts w:hint="default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  <w:lang w:val="en-US" w:eastAsia="zh-CN"/>
              </w:rPr>
              <w:t>17937.50</w:t>
            </w:r>
          </w:p>
        </w:tc>
      </w:tr>
      <w:tr w14:paraId="342BB1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  <w:jc w:val="center"/>
        </w:trPr>
        <w:tc>
          <w:tcPr>
            <w:tcW w:w="7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2A8298">
            <w:pPr>
              <w:widowControl/>
              <w:ind w:firstLine="0" w:firstLineChars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17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549589D">
            <w:pPr>
              <w:widowControl/>
              <w:ind w:firstLine="0" w:firstLineChars="0"/>
              <w:jc w:val="left"/>
              <w:textAlignment w:val="center"/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  <w:t>实物架</w:t>
            </w:r>
          </w:p>
        </w:tc>
        <w:tc>
          <w:tcPr>
            <w:tcW w:w="24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4B169D">
            <w:pPr>
              <w:widowControl/>
              <w:ind w:firstLine="0" w:firstLineChars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  <w:t>3000*500*2500</w:t>
            </w:r>
          </w:p>
          <w:p w14:paraId="77732207">
            <w:pPr>
              <w:widowControl/>
              <w:ind w:firstLine="0" w:firstLineChars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1"/>
                <w:szCs w:val="21"/>
                <w:lang w:eastAsia="zh-CN"/>
              </w:rPr>
              <w:t>（</w:t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1"/>
                <w:szCs w:val="21"/>
              </w:rPr>
              <w:t>3组</w:t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1"/>
                <w:szCs w:val="21"/>
                <w:lang w:val="en-US" w:eastAsia="zh-CN"/>
              </w:rPr>
              <w:t>为</w:t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1"/>
                <w:szCs w:val="21"/>
              </w:rPr>
              <w:t>1列</w:t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1"/>
                <w:szCs w:val="21"/>
                <w:lang w:val="en-US" w:eastAsia="zh-CN"/>
              </w:rPr>
              <w:t>共</w:t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1"/>
                <w:szCs w:val="21"/>
              </w:rPr>
              <w:t>1列</w:t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1"/>
                <w:szCs w:val="21"/>
                <w:lang w:eastAsia="zh-CN"/>
              </w:rPr>
              <w:t>）</w:t>
            </w:r>
          </w:p>
        </w:tc>
        <w:tc>
          <w:tcPr>
            <w:tcW w:w="81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A43C45">
            <w:pPr>
              <w:widowControl/>
              <w:ind w:firstLine="0" w:firstLineChars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  <w:t>m³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27C79D">
            <w:pPr>
              <w:widowControl/>
              <w:ind w:firstLine="0" w:firstLineChars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  <w:t>3.75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05E3AA">
            <w:pPr>
              <w:widowControl/>
              <w:ind w:firstLine="0" w:firstLineChars="0"/>
              <w:jc w:val="center"/>
              <w:textAlignment w:val="center"/>
              <w:rPr>
                <w:rFonts w:hint="default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  <w:lang w:val="en-US" w:eastAsia="zh-CN"/>
              </w:rPr>
              <w:t>2870.00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7285F4">
            <w:pPr>
              <w:widowControl/>
              <w:ind w:firstLine="0" w:firstLineChars="0"/>
              <w:jc w:val="center"/>
              <w:textAlignment w:val="center"/>
              <w:rPr>
                <w:rFonts w:hint="default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  <w:lang w:val="en-US" w:eastAsia="zh-CN"/>
              </w:rPr>
              <w:t>10762.50</w:t>
            </w:r>
          </w:p>
        </w:tc>
      </w:tr>
      <w:tr w14:paraId="78E2F0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  <w:jc w:val="center"/>
        </w:trPr>
        <w:tc>
          <w:tcPr>
            <w:tcW w:w="7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3032E8">
            <w:pPr>
              <w:widowControl/>
              <w:ind w:firstLine="0" w:firstLineChars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17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5A9BB7">
            <w:pPr>
              <w:widowControl/>
              <w:ind w:firstLine="0" w:firstLineChars="0"/>
              <w:jc w:val="left"/>
              <w:textAlignment w:val="center"/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  <w:t>防磁柜</w:t>
            </w:r>
          </w:p>
        </w:tc>
        <w:tc>
          <w:tcPr>
            <w:tcW w:w="24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9D4C86">
            <w:pPr>
              <w:widowControl/>
              <w:ind w:firstLine="0" w:firstLineChars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  <w:t>530*480*1500</w:t>
            </w:r>
          </w:p>
        </w:tc>
        <w:tc>
          <w:tcPr>
            <w:tcW w:w="81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C4EDF1">
            <w:pPr>
              <w:widowControl/>
              <w:ind w:firstLine="0" w:firstLineChars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  <w:t>台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E0D3BE">
            <w:pPr>
              <w:widowControl/>
              <w:ind w:firstLine="0" w:firstLineChars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BA4854">
            <w:pPr>
              <w:widowControl/>
              <w:ind w:firstLine="0" w:firstLineChars="0"/>
              <w:jc w:val="center"/>
              <w:textAlignment w:val="center"/>
              <w:rPr>
                <w:rFonts w:hint="default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  <w:lang w:val="en-US" w:eastAsia="zh-CN"/>
              </w:rPr>
              <w:t>8700.00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EA72B7">
            <w:pPr>
              <w:widowControl/>
              <w:ind w:firstLine="0" w:firstLineChars="0"/>
              <w:jc w:val="center"/>
              <w:textAlignment w:val="center"/>
              <w:rPr>
                <w:rFonts w:hint="default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  <w:lang w:val="en-US" w:eastAsia="zh-CN"/>
              </w:rPr>
              <w:t>8700.00</w:t>
            </w:r>
          </w:p>
        </w:tc>
      </w:tr>
      <w:tr w14:paraId="109270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  <w:jc w:val="center"/>
        </w:trPr>
        <w:tc>
          <w:tcPr>
            <w:tcW w:w="7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F30A0A">
            <w:pPr>
              <w:widowControl/>
              <w:ind w:firstLine="0" w:firstLineChars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17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7459D9E">
            <w:pPr>
              <w:widowControl/>
              <w:ind w:firstLine="0" w:firstLineChars="0"/>
              <w:jc w:val="left"/>
              <w:textAlignment w:val="center"/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  <w:t>书梯</w:t>
            </w:r>
          </w:p>
        </w:tc>
        <w:tc>
          <w:tcPr>
            <w:tcW w:w="24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A567B0">
            <w:pPr>
              <w:widowControl/>
              <w:ind w:firstLine="0" w:firstLineChars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  <w:t>450*650*1300</w:t>
            </w:r>
          </w:p>
        </w:tc>
        <w:tc>
          <w:tcPr>
            <w:tcW w:w="81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40C16F">
            <w:pPr>
              <w:widowControl/>
              <w:ind w:firstLine="0" w:firstLineChars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  <w:t>部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8C4312">
            <w:pPr>
              <w:widowControl/>
              <w:ind w:firstLine="0" w:firstLineChars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2EC183">
            <w:pPr>
              <w:widowControl/>
              <w:ind w:firstLine="0" w:firstLineChars="0"/>
              <w:jc w:val="center"/>
              <w:textAlignment w:val="center"/>
              <w:rPr>
                <w:rFonts w:hint="default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  <w:lang w:val="en-US" w:eastAsia="zh-CN"/>
              </w:rPr>
              <w:t>670.00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18C816">
            <w:pPr>
              <w:widowControl/>
              <w:ind w:firstLine="0" w:firstLineChars="0"/>
              <w:jc w:val="center"/>
              <w:textAlignment w:val="center"/>
              <w:rPr>
                <w:rFonts w:hint="default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  <w:lang w:val="en-US" w:eastAsia="zh-CN"/>
              </w:rPr>
              <w:t>670.00</w:t>
            </w:r>
          </w:p>
        </w:tc>
      </w:tr>
      <w:tr w14:paraId="1268FE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02BA6F">
            <w:pPr>
              <w:widowControl/>
              <w:ind w:firstLine="0" w:firstLineChars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1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F4E60C">
            <w:pPr>
              <w:widowControl/>
              <w:ind w:firstLine="0" w:firstLineChars="0"/>
              <w:textAlignment w:val="center"/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  <w:t>智能恒湿净化一体机</w:t>
            </w:r>
          </w:p>
        </w:tc>
        <w:tc>
          <w:tcPr>
            <w:tcW w:w="2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950EF2">
            <w:pPr>
              <w:widowControl/>
              <w:ind w:firstLine="0" w:firstLineChars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color w:val="00000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  <w:t>详见参数</w:t>
            </w:r>
          </w:p>
        </w:tc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3FFC11">
            <w:pPr>
              <w:widowControl/>
              <w:ind w:firstLine="0" w:firstLineChars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color w:val="00000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  <w:t>台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3F6F02">
            <w:pPr>
              <w:widowControl/>
              <w:ind w:firstLine="0" w:firstLineChars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35E368">
            <w:pPr>
              <w:widowControl/>
              <w:ind w:firstLine="0" w:firstLineChars="0"/>
              <w:jc w:val="center"/>
              <w:textAlignment w:val="center"/>
              <w:rPr>
                <w:rFonts w:hint="default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  <w:lang w:val="en-US" w:eastAsia="zh-CN"/>
              </w:rPr>
              <w:t>36000.00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4A7309">
            <w:pPr>
              <w:widowControl/>
              <w:ind w:firstLine="0" w:firstLineChars="0"/>
              <w:jc w:val="center"/>
              <w:textAlignment w:val="center"/>
              <w:rPr>
                <w:rFonts w:hint="default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  <w:lang w:val="en-US" w:eastAsia="zh-CN"/>
              </w:rPr>
              <w:t>36000.00</w:t>
            </w:r>
          </w:p>
        </w:tc>
      </w:tr>
      <w:tr w14:paraId="3D790E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707197">
            <w:pPr>
              <w:widowControl/>
              <w:ind w:firstLine="0" w:firstLineChars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  <w:lang w:val="en-US" w:eastAsia="zh-CN"/>
              </w:rPr>
              <w:t>7</w:t>
            </w:r>
          </w:p>
        </w:tc>
        <w:tc>
          <w:tcPr>
            <w:tcW w:w="1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46175D">
            <w:pPr>
              <w:widowControl/>
              <w:ind w:firstLine="0" w:firstLineChars="0"/>
              <w:textAlignment w:val="center"/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  <w:t>移动水车</w:t>
            </w:r>
          </w:p>
        </w:tc>
        <w:tc>
          <w:tcPr>
            <w:tcW w:w="2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8FD4BE">
            <w:pPr>
              <w:widowControl/>
              <w:ind w:firstLine="0" w:firstLineChars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color w:val="00000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  <w:t>详见参数</w:t>
            </w:r>
          </w:p>
        </w:tc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D51F95">
            <w:pPr>
              <w:widowControl/>
              <w:ind w:firstLine="0" w:firstLineChars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color w:val="00000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  <w:t>台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34F257">
            <w:pPr>
              <w:widowControl/>
              <w:ind w:firstLine="0" w:firstLineChars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B300F9">
            <w:pPr>
              <w:widowControl/>
              <w:ind w:firstLine="0" w:firstLineChars="0"/>
              <w:jc w:val="center"/>
              <w:textAlignment w:val="center"/>
              <w:rPr>
                <w:rFonts w:hint="default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  <w:lang w:val="en-US" w:eastAsia="zh-CN"/>
              </w:rPr>
              <w:t>8600.00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6C2DE8">
            <w:pPr>
              <w:widowControl/>
              <w:ind w:firstLine="0" w:firstLineChars="0"/>
              <w:jc w:val="center"/>
              <w:textAlignment w:val="center"/>
              <w:rPr>
                <w:rFonts w:hint="default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  <w:lang w:val="en-US" w:eastAsia="zh-CN"/>
              </w:rPr>
              <w:t>8600.00</w:t>
            </w:r>
          </w:p>
        </w:tc>
      </w:tr>
      <w:tr w14:paraId="22D816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6F8D64">
            <w:pPr>
              <w:widowControl/>
              <w:ind w:firstLine="0" w:firstLineChars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  <w:lang w:val="en-US" w:eastAsia="zh-CN"/>
              </w:rPr>
              <w:t>8</w:t>
            </w:r>
          </w:p>
        </w:tc>
        <w:tc>
          <w:tcPr>
            <w:tcW w:w="1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24E221">
            <w:pPr>
              <w:widowControl/>
              <w:ind w:firstLine="0" w:firstLineChars="0"/>
              <w:textAlignment w:val="center"/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  <w:t>防盗窗</w:t>
            </w:r>
          </w:p>
        </w:tc>
        <w:tc>
          <w:tcPr>
            <w:tcW w:w="2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DA4A04">
            <w:pPr>
              <w:widowControl/>
              <w:ind w:firstLine="0" w:firstLineChars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  <w:t>详见参数</w:t>
            </w:r>
          </w:p>
        </w:tc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424EC4">
            <w:pPr>
              <w:widowControl/>
              <w:ind w:firstLine="0" w:firstLineChars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  <w:t>套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F459D2">
            <w:pPr>
              <w:widowControl/>
              <w:ind w:firstLine="0" w:firstLineChars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326041">
            <w:pPr>
              <w:widowControl/>
              <w:ind w:firstLine="0" w:firstLineChars="0"/>
              <w:jc w:val="center"/>
              <w:textAlignment w:val="center"/>
              <w:rPr>
                <w:rFonts w:hint="default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  <w:lang w:val="en-US" w:eastAsia="zh-CN"/>
              </w:rPr>
              <w:t>2700.00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B8B18B">
            <w:pPr>
              <w:widowControl/>
              <w:ind w:firstLine="0" w:firstLineChars="0"/>
              <w:jc w:val="center"/>
              <w:textAlignment w:val="center"/>
              <w:rPr>
                <w:rFonts w:hint="default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  <w:lang w:val="en-US" w:eastAsia="zh-CN"/>
              </w:rPr>
              <w:t>10800.00</w:t>
            </w:r>
          </w:p>
        </w:tc>
      </w:tr>
      <w:tr w14:paraId="1ADCB6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CFB5CA">
            <w:pPr>
              <w:widowControl/>
              <w:ind w:firstLine="0" w:firstLineChars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color w:val="000000"/>
                <w:sz w:val="24"/>
                <w:szCs w:val="24"/>
                <w:lang w:val="en-US" w:eastAsia="zh-CN"/>
              </w:rPr>
              <w:t>9</w:t>
            </w:r>
          </w:p>
        </w:tc>
        <w:tc>
          <w:tcPr>
            <w:tcW w:w="1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8E9323">
            <w:pPr>
              <w:widowControl/>
              <w:ind w:firstLine="0" w:firstLineChars="0"/>
              <w:jc w:val="left"/>
              <w:textAlignment w:val="center"/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  <w:t>气体灭火控制器</w:t>
            </w:r>
          </w:p>
        </w:tc>
        <w:tc>
          <w:tcPr>
            <w:tcW w:w="2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133FE06A">
            <w:pPr>
              <w:widowControl/>
              <w:ind w:firstLine="480"/>
              <w:jc w:val="left"/>
              <w:textAlignment w:val="center"/>
              <w:rPr>
                <w:rFonts w:hint="eastAsia" w:asciiTheme="majorEastAsia" w:hAnsiTheme="majorEastAsia" w:eastAsiaTheme="majorEastAsia" w:cstheme="major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  <w:t>详见参数</w:t>
            </w:r>
          </w:p>
        </w:tc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0BBAEE">
            <w:pPr>
              <w:widowControl/>
              <w:ind w:firstLine="0" w:firstLineChars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  <w:t>台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300819">
            <w:pPr>
              <w:widowControl/>
              <w:ind w:firstLine="0" w:firstLineChars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42E426">
            <w:pPr>
              <w:widowControl/>
              <w:ind w:firstLine="0" w:firstLineChars="0"/>
              <w:jc w:val="center"/>
              <w:textAlignment w:val="center"/>
              <w:rPr>
                <w:rFonts w:hint="default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  <w:lang w:val="en-US" w:eastAsia="zh-CN"/>
              </w:rPr>
              <w:t>26500.00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7DD178">
            <w:pPr>
              <w:widowControl/>
              <w:ind w:firstLine="0" w:firstLineChars="0"/>
              <w:jc w:val="center"/>
              <w:textAlignment w:val="center"/>
              <w:rPr>
                <w:rFonts w:hint="default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  <w:lang w:val="en-US" w:eastAsia="zh-CN"/>
              </w:rPr>
              <w:t>26500.00</w:t>
            </w:r>
          </w:p>
        </w:tc>
      </w:tr>
      <w:tr w14:paraId="76374A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A4FEF8">
            <w:pPr>
              <w:widowControl/>
              <w:ind w:firstLine="0" w:firstLineChars="0"/>
              <w:jc w:val="center"/>
              <w:textAlignment w:val="center"/>
              <w:rPr>
                <w:rFonts w:hint="default" w:asciiTheme="majorEastAsia" w:hAnsiTheme="majorEastAsia" w:eastAsiaTheme="majorEastAsia" w:cstheme="majorEastAsia"/>
                <w:b/>
                <w:bCs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color w:val="000000"/>
                <w:sz w:val="24"/>
                <w:szCs w:val="24"/>
                <w:lang w:val="en-US" w:eastAsia="zh-CN"/>
              </w:rPr>
              <w:t>10</w:t>
            </w:r>
          </w:p>
        </w:tc>
        <w:tc>
          <w:tcPr>
            <w:tcW w:w="1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DB4BC5">
            <w:pPr>
              <w:widowControl/>
              <w:spacing w:line="360" w:lineRule="exact"/>
              <w:ind w:firstLine="0" w:firstLineChars="0"/>
              <w:jc w:val="left"/>
              <w:textAlignment w:val="center"/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  <w:t>七氟丙烷气体灭火装置</w:t>
            </w:r>
          </w:p>
        </w:tc>
        <w:tc>
          <w:tcPr>
            <w:tcW w:w="2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74210B6C">
            <w:pPr>
              <w:widowControl/>
              <w:ind w:firstLine="480"/>
              <w:jc w:val="left"/>
              <w:textAlignment w:val="center"/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  <w:t>详见参数</w:t>
            </w:r>
          </w:p>
        </w:tc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9DA91D">
            <w:pPr>
              <w:widowControl/>
              <w:ind w:firstLine="0" w:firstLineChars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  <w:t>套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AA82BE">
            <w:pPr>
              <w:widowControl/>
              <w:ind w:firstLine="0" w:firstLineChars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5AEB5E">
            <w:pPr>
              <w:widowControl/>
              <w:ind w:firstLine="0" w:firstLineChars="0"/>
              <w:jc w:val="center"/>
              <w:textAlignment w:val="center"/>
              <w:rPr>
                <w:rFonts w:hint="default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  <w:lang w:val="en-US" w:eastAsia="zh-CN"/>
              </w:rPr>
              <w:t>33500.00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F77103">
            <w:pPr>
              <w:widowControl/>
              <w:ind w:firstLine="0" w:firstLineChars="0"/>
              <w:jc w:val="center"/>
              <w:textAlignment w:val="center"/>
              <w:rPr>
                <w:rFonts w:hint="default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  <w:lang w:val="en-US" w:eastAsia="zh-CN"/>
              </w:rPr>
              <w:t>33500.00</w:t>
            </w:r>
          </w:p>
        </w:tc>
      </w:tr>
      <w:tr w14:paraId="12D314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51020B">
            <w:pPr>
              <w:widowControl/>
              <w:ind w:firstLine="0" w:firstLineChars="0"/>
              <w:jc w:val="center"/>
              <w:textAlignment w:val="center"/>
              <w:rPr>
                <w:rFonts w:hint="default" w:asciiTheme="majorEastAsia" w:hAnsiTheme="majorEastAsia" w:eastAsiaTheme="majorEastAsia" w:cstheme="majorEastAsia"/>
                <w:b/>
                <w:bCs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color w:val="000000"/>
                <w:sz w:val="24"/>
                <w:szCs w:val="24"/>
                <w:lang w:val="en-US" w:eastAsia="zh-CN"/>
              </w:rPr>
              <w:t>11</w:t>
            </w:r>
          </w:p>
        </w:tc>
        <w:tc>
          <w:tcPr>
            <w:tcW w:w="1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EB3655">
            <w:pPr>
              <w:widowControl/>
              <w:ind w:firstLine="0" w:firstLineChars="0"/>
              <w:jc w:val="left"/>
              <w:textAlignment w:val="center"/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  <w:t>泄压装置</w:t>
            </w:r>
          </w:p>
        </w:tc>
        <w:tc>
          <w:tcPr>
            <w:tcW w:w="2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C1D32A0">
            <w:pPr>
              <w:widowControl/>
              <w:ind w:firstLine="480"/>
              <w:jc w:val="left"/>
              <w:textAlignment w:val="center"/>
              <w:rPr>
                <w:rFonts w:hint="eastAsia" w:asciiTheme="majorEastAsia" w:hAnsiTheme="majorEastAsia" w:eastAsiaTheme="majorEastAsia" w:cstheme="major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  <w:t>详见参数</w:t>
            </w:r>
          </w:p>
        </w:tc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D4CFD7">
            <w:pPr>
              <w:widowControl/>
              <w:ind w:firstLine="0" w:firstLineChars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  <w:t>台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0DC071">
            <w:pPr>
              <w:widowControl/>
              <w:ind w:firstLine="0" w:firstLineChars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A808D9">
            <w:pPr>
              <w:widowControl/>
              <w:ind w:firstLine="0" w:firstLineChars="0"/>
              <w:jc w:val="center"/>
              <w:textAlignment w:val="center"/>
              <w:rPr>
                <w:rFonts w:hint="default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  <w:lang w:val="en-US" w:eastAsia="zh-CN"/>
              </w:rPr>
              <w:t>817.00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4E693E">
            <w:pPr>
              <w:widowControl/>
              <w:ind w:firstLine="0" w:firstLineChars="0"/>
              <w:jc w:val="center"/>
              <w:textAlignment w:val="center"/>
              <w:rPr>
                <w:rFonts w:hint="default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  <w:lang w:val="en-US" w:eastAsia="zh-CN"/>
              </w:rPr>
              <w:t>817.00</w:t>
            </w:r>
          </w:p>
        </w:tc>
      </w:tr>
      <w:tr w14:paraId="59FBB4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8E46F0">
            <w:pPr>
              <w:widowControl/>
              <w:ind w:firstLine="0" w:firstLineChars="0"/>
              <w:jc w:val="center"/>
              <w:textAlignment w:val="center"/>
              <w:rPr>
                <w:rFonts w:hint="default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color w:val="000000"/>
                <w:sz w:val="24"/>
                <w:szCs w:val="24"/>
                <w:lang w:val="en-US" w:eastAsia="zh-CN"/>
              </w:rPr>
              <w:t>12</w:t>
            </w:r>
          </w:p>
        </w:tc>
        <w:tc>
          <w:tcPr>
            <w:tcW w:w="1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AFCB8D">
            <w:pPr>
              <w:widowControl/>
              <w:ind w:firstLine="0" w:firstLineChars="0"/>
              <w:jc w:val="left"/>
              <w:textAlignment w:val="center"/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  <w:t>点型感温火灾探测器</w:t>
            </w:r>
          </w:p>
        </w:tc>
        <w:tc>
          <w:tcPr>
            <w:tcW w:w="2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68293409">
            <w:pPr>
              <w:widowControl/>
              <w:ind w:firstLine="480"/>
              <w:jc w:val="left"/>
              <w:textAlignment w:val="center"/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  <w:t>详见参数</w:t>
            </w:r>
          </w:p>
        </w:tc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9E9819">
            <w:pPr>
              <w:widowControl/>
              <w:ind w:firstLine="0" w:firstLineChars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  <w:t>只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770168">
            <w:pPr>
              <w:widowControl/>
              <w:ind w:firstLine="0" w:firstLineChars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09130A">
            <w:pPr>
              <w:widowControl/>
              <w:ind w:firstLine="0" w:firstLineChars="0"/>
              <w:jc w:val="center"/>
              <w:textAlignment w:val="center"/>
              <w:rPr>
                <w:rFonts w:hint="default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  <w:lang w:val="en-US" w:eastAsia="zh-CN"/>
              </w:rPr>
              <w:t>470.00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62460B">
            <w:pPr>
              <w:widowControl/>
              <w:ind w:firstLine="0" w:firstLineChars="0"/>
              <w:jc w:val="center"/>
              <w:textAlignment w:val="center"/>
              <w:rPr>
                <w:rFonts w:hint="default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  <w:lang w:val="en-US" w:eastAsia="zh-CN"/>
              </w:rPr>
              <w:t>1410.00</w:t>
            </w:r>
          </w:p>
        </w:tc>
      </w:tr>
      <w:tr w14:paraId="2F8B4A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2FE228">
            <w:pPr>
              <w:widowControl/>
              <w:ind w:firstLine="0" w:firstLineChars="0"/>
              <w:jc w:val="center"/>
              <w:textAlignment w:val="center"/>
              <w:rPr>
                <w:rFonts w:hint="default" w:asciiTheme="majorEastAsia" w:hAnsiTheme="majorEastAsia" w:eastAsiaTheme="majorEastAsia" w:cstheme="majorEastAsia"/>
                <w:b/>
                <w:bCs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color w:val="000000"/>
                <w:sz w:val="24"/>
                <w:szCs w:val="24"/>
                <w:lang w:val="en-US" w:eastAsia="zh-CN"/>
              </w:rPr>
              <w:t>13</w:t>
            </w:r>
          </w:p>
        </w:tc>
        <w:tc>
          <w:tcPr>
            <w:tcW w:w="1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8D9CFB">
            <w:pPr>
              <w:widowControl/>
              <w:ind w:firstLine="0" w:firstLineChars="0"/>
              <w:jc w:val="left"/>
              <w:textAlignment w:val="center"/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  <w:t>点型光电感烟火灾探则器</w:t>
            </w:r>
          </w:p>
        </w:tc>
        <w:tc>
          <w:tcPr>
            <w:tcW w:w="2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45F1AF">
            <w:pPr>
              <w:widowControl/>
              <w:ind w:firstLine="480"/>
              <w:jc w:val="left"/>
              <w:textAlignment w:val="center"/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  <w:t>详见参数</w:t>
            </w:r>
          </w:p>
        </w:tc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295F75">
            <w:pPr>
              <w:widowControl/>
              <w:ind w:firstLine="0" w:firstLineChars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  <w:t>只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57898E">
            <w:pPr>
              <w:widowControl/>
              <w:ind w:firstLine="0" w:firstLineChars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51941D">
            <w:pPr>
              <w:widowControl/>
              <w:ind w:firstLine="0" w:firstLineChars="0"/>
              <w:jc w:val="center"/>
              <w:textAlignment w:val="center"/>
              <w:rPr>
                <w:rFonts w:hint="default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  <w:lang w:val="en-US" w:eastAsia="zh-CN"/>
              </w:rPr>
              <w:t>770.00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F1827D">
            <w:pPr>
              <w:widowControl/>
              <w:ind w:firstLine="0" w:firstLineChars="0"/>
              <w:jc w:val="center"/>
              <w:textAlignment w:val="center"/>
              <w:rPr>
                <w:rFonts w:hint="default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  <w:lang w:val="en-US" w:eastAsia="zh-CN"/>
              </w:rPr>
              <w:t>770.00</w:t>
            </w:r>
          </w:p>
        </w:tc>
      </w:tr>
      <w:tr w14:paraId="6A21A4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F806F2">
            <w:pPr>
              <w:widowControl/>
              <w:ind w:firstLine="0" w:firstLineChars="0"/>
              <w:jc w:val="center"/>
              <w:textAlignment w:val="center"/>
              <w:rPr>
                <w:rFonts w:hint="default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color w:val="000000"/>
                <w:sz w:val="24"/>
                <w:szCs w:val="24"/>
                <w:lang w:val="en-US" w:eastAsia="zh-CN"/>
              </w:rPr>
              <w:t>14</w:t>
            </w:r>
          </w:p>
        </w:tc>
        <w:tc>
          <w:tcPr>
            <w:tcW w:w="1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3D7F44">
            <w:pPr>
              <w:widowControl/>
              <w:ind w:firstLine="0" w:firstLineChars="0"/>
              <w:jc w:val="left"/>
              <w:textAlignment w:val="center"/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  <w:t>火灾声光报警器</w:t>
            </w:r>
          </w:p>
        </w:tc>
        <w:tc>
          <w:tcPr>
            <w:tcW w:w="2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30622334">
            <w:pPr>
              <w:widowControl/>
              <w:ind w:firstLine="480"/>
              <w:jc w:val="left"/>
              <w:textAlignment w:val="center"/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  <w:t>详见参数</w:t>
            </w:r>
          </w:p>
        </w:tc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46C904">
            <w:pPr>
              <w:widowControl/>
              <w:ind w:firstLine="0" w:firstLineChars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  <w:t>只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0496CB">
            <w:pPr>
              <w:widowControl/>
              <w:ind w:firstLine="0" w:firstLineChars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B45297">
            <w:pPr>
              <w:widowControl/>
              <w:ind w:firstLine="0" w:firstLineChars="0"/>
              <w:jc w:val="center"/>
              <w:textAlignment w:val="center"/>
              <w:rPr>
                <w:rFonts w:hint="default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  <w:lang w:val="en-US" w:eastAsia="zh-CN"/>
              </w:rPr>
              <w:t>350.00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AAF0C9">
            <w:pPr>
              <w:widowControl/>
              <w:ind w:firstLine="0" w:firstLineChars="0"/>
              <w:jc w:val="center"/>
              <w:textAlignment w:val="center"/>
              <w:rPr>
                <w:rFonts w:hint="default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  <w:lang w:val="en-US" w:eastAsia="zh-CN"/>
              </w:rPr>
              <w:t>700.00</w:t>
            </w:r>
          </w:p>
        </w:tc>
      </w:tr>
      <w:tr w14:paraId="7342A1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3E0EA3">
            <w:pPr>
              <w:widowControl/>
              <w:ind w:firstLine="0" w:firstLineChars="0"/>
              <w:jc w:val="center"/>
              <w:textAlignment w:val="center"/>
              <w:rPr>
                <w:rFonts w:hint="default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color w:val="000000"/>
                <w:sz w:val="24"/>
                <w:szCs w:val="24"/>
                <w:lang w:val="en-US" w:eastAsia="zh-CN"/>
              </w:rPr>
              <w:t>15</w:t>
            </w:r>
          </w:p>
        </w:tc>
        <w:tc>
          <w:tcPr>
            <w:tcW w:w="1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719B3B">
            <w:pPr>
              <w:widowControl/>
              <w:ind w:firstLine="0" w:firstLineChars="0"/>
              <w:jc w:val="left"/>
              <w:textAlignment w:val="center"/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  <w:t>紧急启停按钮</w:t>
            </w:r>
          </w:p>
        </w:tc>
        <w:tc>
          <w:tcPr>
            <w:tcW w:w="2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7F47FBB7">
            <w:pPr>
              <w:widowControl/>
              <w:ind w:firstLine="480"/>
              <w:jc w:val="left"/>
              <w:textAlignment w:val="center"/>
              <w:rPr>
                <w:rFonts w:hint="eastAsia" w:asciiTheme="majorEastAsia" w:hAnsiTheme="majorEastAsia" w:eastAsiaTheme="majorEastAsia" w:cstheme="major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  <w:t>详见参数</w:t>
            </w:r>
          </w:p>
        </w:tc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AB2412">
            <w:pPr>
              <w:widowControl/>
              <w:ind w:firstLine="0" w:firstLineChars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  <w:t>只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8E1EF1">
            <w:pPr>
              <w:widowControl/>
              <w:ind w:firstLine="0" w:firstLineChars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DFC2E9">
            <w:pPr>
              <w:widowControl/>
              <w:ind w:firstLine="0" w:firstLineChars="0"/>
              <w:jc w:val="center"/>
              <w:textAlignment w:val="center"/>
              <w:rPr>
                <w:rFonts w:hint="default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  <w:lang w:val="en-US" w:eastAsia="zh-CN"/>
              </w:rPr>
              <w:t>300.00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3F6B10">
            <w:pPr>
              <w:widowControl/>
              <w:ind w:firstLine="0" w:firstLineChars="0"/>
              <w:jc w:val="center"/>
              <w:textAlignment w:val="center"/>
              <w:rPr>
                <w:rFonts w:hint="default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  <w:lang w:val="en-US" w:eastAsia="zh-CN"/>
              </w:rPr>
              <w:t>300.00</w:t>
            </w:r>
          </w:p>
        </w:tc>
      </w:tr>
      <w:tr w14:paraId="1D6DDD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D8C3A6">
            <w:pPr>
              <w:widowControl/>
              <w:ind w:firstLine="0" w:firstLineChars="0"/>
              <w:jc w:val="center"/>
              <w:textAlignment w:val="center"/>
              <w:rPr>
                <w:rFonts w:hint="default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color w:val="000000"/>
                <w:sz w:val="24"/>
                <w:szCs w:val="24"/>
                <w:lang w:val="en-US" w:eastAsia="zh-CN"/>
              </w:rPr>
              <w:t>16</w:t>
            </w:r>
          </w:p>
        </w:tc>
        <w:tc>
          <w:tcPr>
            <w:tcW w:w="1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5ED1A2">
            <w:pPr>
              <w:widowControl/>
              <w:ind w:firstLine="0" w:firstLineChars="0"/>
              <w:jc w:val="left"/>
              <w:textAlignment w:val="center"/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  <w:t>气体释放报警器</w:t>
            </w:r>
          </w:p>
        </w:tc>
        <w:tc>
          <w:tcPr>
            <w:tcW w:w="2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57597AA9">
            <w:pPr>
              <w:widowControl/>
              <w:ind w:firstLine="480"/>
              <w:jc w:val="left"/>
              <w:textAlignment w:val="top"/>
              <w:rPr>
                <w:rFonts w:hint="eastAsia" w:asciiTheme="majorEastAsia" w:hAnsiTheme="majorEastAsia" w:eastAsiaTheme="majorEastAsia" w:cstheme="major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  <w:t>详见参数</w:t>
            </w:r>
          </w:p>
        </w:tc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C1BDDE">
            <w:pPr>
              <w:widowControl/>
              <w:ind w:firstLine="0" w:firstLineChars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  <w:t>只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6E3DAD">
            <w:pPr>
              <w:widowControl/>
              <w:ind w:firstLine="0" w:firstLineChars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970270">
            <w:pPr>
              <w:widowControl/>
              <w:ind w:firstLine="0" w:firstLineChars="0"/>
              <w:jc w:val="center"/>
              <w:textAlignment w:val="center"/>
              <w:rPr>
                <w:rFonts w:hint="default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  <w:lang w:val="en-US" w:eastAsia="zh-CN"/>
              </w:rPr>
              <w:t>350.00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AED864">
            <w:pPr>
              <w:widowControl/>
              <w:ind w:firstLine="0" w:firstLineChars="0"/>
              <w:jc w:val="center"/>
              <w:textAlignment w:val="center"/>
              <w:rPr>
                <w:rFonts w:hint="default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  <w:lang w:val="en-US" w:eastAsia="zh-CN"/>
              </w:rPr>
              <w:t>350.00</w:t>
            </w:r>
          </w:p>
        </w:tc>
      </w:tr>
      <w:tr w14:paraId="032375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FAA911">
            <w:pPr>
              <w:widowControl/>
              <w:ind w:firstLine="0" w:firstLineChars="0"/>
              <w:jc w:val="center"/>
              <w:textAlignment w:val="center"/>
              <w:rPr>
                <w:rFonts w:hint="default" w:asciiTheme="majorEastAsia" w:hAnsiTheme="majorEastAsia" w:eastAsiaTheme="majorEastAsia" w:cstheme="majorEastAsia"/>
                <w:b/>
                <w:bCs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color w:val="000000"/>
                <w:sz w:val="24"/>
                <w:szCs w:val="24"/>
                <w:lang w:val="en-US" w:eastAsia="zh-CN"/>
              </w:rPr>
              <w:t>17</w:t>
            </w:r>
          </w:p>
        </w:tc>
        <w:tc>
          <w:tcPr>
            <w:tcW w:w="1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804F64">
            <w:pPr>
              <w:widowControl/>
              <w:ind w:firstLine="0" w:firstLineChars="0"/>
              <w:jc w:val="left"/>
              <w:textAlignment w:val="center"/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  <w:t>镀锌管</w:t>
            </w:r>
          </w:p>
        </w:tc>
        <w:tc>
          <w:tcPr>
            <w:tcW w:w="2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15DF8C80">
            <w:pPr>
              <w:widowControl/>
              <w:ind w:firstLine="480"/>
              <w:jc w:val="left"/>
              <w:textAlignment w:val="center"/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  <w:t>详见参数</w:t>
            </w:r>
          </w:p>
        </w:tc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460184">
            <w:pPr>
              <w:widowControl/>
              <w:ind w:firstLine="0" w:firstLineChars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  <w:t>米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27818E">
            <w:pPr>
              <w:widowControl/>
              <w:ind w:firstLine="0" w:firstLineChars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  <w:t>80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5EBD64">
            <w:pPr>
              <w:widowControl/>
              <w:ind w:firstLine="0" w:firstLineChars="0"/>
              <w:jc w:val="center"/>
              <w:textAlignment w:val="center"/>
              <w:rPr>
                <w:rFonts w:hint="default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  <w:lang w:val="en-US" w:eastAsia="zh-CN"/>
              </w:rPr>
              <w:t>70.00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A6E545">
            <w:pPr>
              <w:widowControl/>
              <w:ind w:firstLine="0" w:firstLineChars="0"/>
              <w:jc w:val="center"/>
              <w:textAlignment w:val="center"/>
              <w:rPr>
                <w:rFonts w:hint="default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  <w:lang w:val="en-US" w:eastAsia="zh-CN"/>
              </w:rPr>
              <w:t>5600.00</w:t>
            </w:r>
          </w:p>
        </w:tc>
      </w:tr>
      <w:tr w14:paraId="498C85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8AC602">
            <w:pPr>
              <w:widowControl/>
              <w:ind w:firstLine="0" w:firstLineChars="0"/>
              <w:jc w:val="center"/>
              <w:textAlignment w:val="center"/>
              <w:rPr>
                <w:rFonts w:hint="default" w:asciiTheme="majorEastAsia" w:hAnsiTheme="majorEastAsia" w:eastAsiaTheme="majorEastAsia" w:cstheme="majorEastAsia"/>
                <w:b/>
                <w:bCs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color w:val="000000"/>
                <w:sz w:val="24"/>
                <w:szCs w:val="24"/>
                <w:lang w:val="en-US" w:eastAsia="zh-CN"/>
              </w:rPr>
              <w:t>18</w:t>
            </w:r>
          </w:p>
        </w:tc>
        <w:tc>
          <w:tcPr>
            <w:tcW w:w="1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5D71A9">
            <w:pPr>
              <w:widowControl/>
              <w:ind w:firstLine="0" w:firstLineChars="0"/>
              <w:jc w:val="left"/>
              <w:textAlignment w:val="center"/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  <w:t>电源线</w:t>
            </w:r>
          </w:p>
        </w:tc>
        <w:tc>
          <w:tcPr>
            <w:tcW w:w="2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68E815F0">
            <w:pPr>
              <w:widowControl/>
              <w:ind w:firstLine="480"/>
              <w:jc w:val="left"/>
              <w:textAlignment w:val="center"/>
              <w:rPr>
                <w:rFonts w:hint="eastAsia" w:asciiTheme="majorEastAsia" w:hAnsiTheme="majorEastAsia" w:eastAsiaTheme="majorEastAsia" w:cstheme="major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  <w:t>详见参数</w:t>
            </w:r>
          </w:p>
        </w:tc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4FA140">
            <w:pPr>
              <w:widowControl/>
              <w:ind w:firstLine="0" w:firstLineChars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  <w:t>米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E94F6A">
            <w:pPr>
              <w:widowControl/>
              <w:ind w:firstLine="0" w:firstLineChars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  <w:t>80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59D1B5">
            <w:pPr>
              <w:widowControl/>
              <w:ind w:firstLine="0" w:firstLineChars="0"/>
              <w:jc w:val="center"/>
              <w:textAlignment w:val="center"/>
              <w:rPr>
                <w:rFonts w:hint="default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  <w:lang w:val="en-US" w:eastAsia="zh-CN"/>
              </w:rPr>
              <w:t>13.00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153D96">
            <w:pPr>
              <w:widowControl/>
              <w:ind w:firstLine="0" w:firstLineChars="0"/>
              <w:jc w:val="center"/>
              <w:textAlignment w:val="center"/>
              <w:rPr>
                <w:rFonts w:hint="default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  <w:lang w:val="en-US" w:eastAsia="zh-CN"/>
              </w:rPr>
              <w:t>1040.00</w:t>
            </w:r>
          </w:p>
        </w:tc>
      </w:tr>
      <w:tr w14:paraId="2B2171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F1208C">
            <w:pPr>
              <w:widowControl/>
              <w:ind w:firstLine="0" w:firstLineChars="0"/>
              <w:jc w:val="center"/>
              <w:textAlignment w:val="center"/>
              <w:rPr>
                <w:rFonts w:hint="default" w:asciiTheme="majorEastAsia" w:hAnsiTheme="majorEastAsia" w:eastAsiaTheme="majorEastAsia" w:cstheme="majorEastAsia"/>
                <w:b/>
                <w:bCs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color w:val="000000"/>
                <w:sz w:val="24"/>
                <w:szCs w:val="24"/>
                <w:lang w:val="en-US" w:eastAsia="zh-CN"/>
              </w:rPr>
              <w:t>19</w:t>
            </w:r>
          </w:p>
        </w:tc>
        <w:tc>
          <w:tcPr>
            <w:tcW w:w="1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86D34C">
            <w:pPr>
              <w:widowControl/>
              <w:ind w:firstLine="0" w:firstLineChars="0"/>
              <w:jc w:val="left"/>
              <w:textAlignment w:val="center"/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  <w:t>信号线</w:t>
            </w:r>
          </w:p>
        </w:tc>
        <w:tc>
          <w:tcPr>
            <w:tcW w:w="2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427D7B13">
            <w:pPr>
              <w:widowControl/>
              <w:ind w:firstLine="480"/>
              <w:jc w:val="left"/>
              <w:textAlignment w:val="top"/>
              <w:rPr>
                <w:rFonts w:hint="eastAsia" w:asciiTheme="majorEastAsia" w:hAnsiTheme="majorEastAsia" w:eastAsiaTheme="majorEastAsia" w:cstheme="major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  <w:t>详见参数</w:t>
            </w:r>
          </w:p>
        </w:tc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B3F8C4">
            <w:pPr>
              <w:widowControl/>
              <w:ind w:firstLine="0" w:firstLineChars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  <w:t>米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DB4E37">
            <w:pPr>
              <w:widowControl/>
              <w:ind w:firstLine="0" w:firstLineChars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</w:rPr>
              <w:t>90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157B80">
            <w:pPr>
              <w:widowControl/>
              <w:ind w:firstLine="0" w:firstLineChars="0"/>
              <w:jc w:val="center"/>
              <w:textAlignment w:val="center"/>
              <w:rPr>
                <w:rFonts w:hint="default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  <w:lang w:val="en-US" w:eastAsia="zh-CN"/>
              </w:rPr>
              <w:t>13.00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395E0B">
            <w:pPr>
              <w:widowControl/>
              <w:ind w:firstLine="0" w:firstLineChars="0"/>
              <w:jc w:val="center"/>
              <w:textAlignment w:val="center"/>
              <w:rPr>
                <w:rFonts w:hint="default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  <w:lang w:val="en-US" w:eastAsia="zh-CN"/>
              </w:rPr>
              <w:t>1170.00</w:t>
            </w:r>
          </w:p>
        </w:tc>
      </w:tr>
      <w:tr w14:paraId="426E0B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88B03D">
            <w:pPr>
              <w:widowControl/>
              <w:ind w:firstLine="0" w:firstLineChars="0"/>
              <w:jc w:val="center"/>
              <w:textAlignment w:val="center"/>
              <w:rPr>
                <w:rFonts w:hint="default" w:asciiTheme="majorEastAsia" w:hAnsiTheme="majorEastAsia" w:eastAsiaTheme="majorEastAsia" w:cstheme="majorEastAsia"/>
                <w:b/>
                <w:bCs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color w:val="000000"/>
                <w:sz w:val="24"/>
                <w:szCs w:val="24"/>
                <w:lang w:val="en-US" w:eastAsia="zh-CN"/>
              </w:rPr>
              <w:t>20</w:t>
            </w:r>
          </w:p>
        </w:tc>
        <w:tc>
          <w:tcPr>
            <w:tcW w:w="1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1BD527">
            <w:pPr>
              <w:widowControl/>
              <w:ind w:firstLine="0" w:firstLineChars="0"/>
              <w:jc w:val="left"/>
              <w:textAlignment w:val="center"/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  <w:lang w:eastAsia="zh-CN"/>
              </w:rPr>
              <w:t>合计</w:t>
            </w:r>
          </w:p>
        </w:tc>
        <w:tc>
          <w:tcPr>
            <w:tcW w:w="553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686F4C6B">
            <w:pPr>
              <w:widowControl/>
              <w:ind w:firstLine="0" w:firstLineChars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  <w:lang w:val="en-US" w:eastAsia="zh-CN"/>
              </w:rPr>
              <w:t>贰拾柒万陆仟柒佰肆拾贰元整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4E31AF">
            <w:pPr>
              <w:widowControl/>
              <w:ind w:firstLine="0" w:firstLineChars="0"/>
              <w:jc w:val="both"/>
              <w:textAlignment w:val="center"/>
              <w:rPr>
                <w:rFonts w:hint="default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szCs w:val="24"/>
                <w:lang w:val="en-US" w:eastAsia="zh-CN"/>
              </w:rPr>
              <w:t>276359.00</w:t>
            </w:r>
          </w:p>
        </w:tc>
      </w:tr>
    </w:tbl>
    <w:p w14:paraId="0BD44D35">
      <w:pPr>
        <w:numPr>
          <w:ilvl w:val="0"/>
          <w:numId w:val="2"/>
        </w:numPr>
        <w:spacing w:line="360" w:lineRule="auto"/>
        <w:ind w:left="0" w:leftChars="0" w:firstLine="0" w:firstLineChars="0"/>
        <w:rPr>
          <w:rStyle w:val="23"/>
          <w:rFonts w:hint="eastAsia" w:ascii="Calibri" w:hAnsi="Calibri" w:eastAsia="宋体" w:cs="Times New Roman"/>
          <w:sz w:val="24"/>
        </w:rPr>
      </w:pPr>
      <w:r>
        <w:rPr>
          <w:rStyle w:val="23"/>
          <w:rFonts w:hint="eastAsia" w:ascii="Calibri" w:hAnsi="Calibri" w:eastAsia="宋体" w:cs="Times New Roman"/>
          <w:sz w:val="24"/>
        </w:rPr>
        <w:t>材质要求</w:t>
      </w:r>
      <w:r>
        <w:rPr>
          <w:rStyle w:val="23"/>
          <w:rFonts w:hint="eastAsia" w:ascii="Calibri" w:hAnsi="Calibri" w:eastAsia="宋体" w:cs="Times New Roman"/>
          <w:sz w:val="24"/>
          <w:lang w:val="en-US" w:eastAsia="zh-CN"/>
        </w:rPr>
        <w:t>及详细参数</w:t>
      </w:r>
      <w:r>
        <w:rPr>
          <w:rStyle w:val="23"/>
          <w:rFonts w:hint="eastAsia" w:ascii="Calibri" w:hAnsi="Calibri" w:eastAsia="宋体" w:cs="Times New Roman"/>
          <w:sz w:val="24"/>
        </w:rPr>
        <w:t>：</w:t>
      </w:r>
    </w:p>
    <w:tbl>
      <w:tblPr>
        <w:tblStyle w:val="13"/>
        <w:tblW w:w="9343" w:type="dxa"/>
        <w:tblInd w:w="-19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7"/>
        <w:gridCol w:w="1566"/>
        <w:gridCol w:w="7070"/>
      </w:tblGrid>
      <w:tr w14:paraId="5EE313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7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551DB9">
            <w:pPr>
              <w:widowControl/>
              <w:ind w:firstLine="0" w:firstLineChars="0"/>
              <w:jc w:val="center"/>
              <w:textAlignment w:val="bottom"/>
              <w:rPr>
                <w:rFonts w:ascii="宋体" w:hAnsi="宋体" w:cs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szCs w:val="24"/>
              </w:rPr>
              <w:t>序号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20FEBE">
            <w:pPr>
              <w:widowControl/>
              <w:ind w:firstLine="241" w:firstLineChars="100"/>
              <w:jc w:val="both"/>
              <w:textAlignment w:val="bottom"/>
              <w:rPr>
                <w:rFonts w:ascii="宋体" w:hAnsi="宋体" w:cs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szCs w:val="24"/>
                <w:lang w:val="en-US" w:eastAsia="zh-CN"/>
              </w:rPr>
              <w:t>产品</w:t>
            </w: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szCs w:val="24"/>
              </w:rPr>
              <w:t>名称</w:t>
            </w:r>
          </w:p>
        </w:tc>
        <w:tc>
          <w:tcPr>
            <w:tcW w:w="7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D13EA6">
            <w:pPr>
              <w:widowControl/>
              <w:ind w:firstLine="482"/>
              <w:jc w:val="center"/>
              <w:textAlignment w:val="bottom"/>
              <w:rPr>
                <w:rFonts w:ascii="宋体" w:hAnsi="宋体" w:cs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szCs w:val="24"/>
                <w:lang w:val="en-US" w:eastAsia="zh-CN"/>
              </w:rPr>
              <w:t>详细</w:t>
            </w: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szCs w:val="24"/>
              </w:rPr>
              <w:t>参数</w:t>
            </w:r>
          </w:p>
        </w:tc>
      </w:tr>
      <w:tr w14:paraId="591A7B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</w:trPr>
        <w:tc>
          <w:tcPr>
            <w:tcW w:w="7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8F3526">
            <w:pPr>
              <w:widowControl/>
              <w:ind w:firstLine="0" w:firstLineChars="0"/>
              <w:jc w:val="center"/>
              <w:textAlignment w:val="bottom"/>
              <w:rPr>
                <w:rFonts w:hint="eastAsia" w:asciiTheme="majorEastAsia" w:hAnsiTheme="majorEastAsia" w:eastAsiaTheme="majorEastAsia" w:cstheme="majorEastAsia"/>
                <w:color w:val="00000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szCs w:val="21"/>
              </w:rPr>
              <w:t>1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1CB7AB">
            <w:pPr>
              <w:widowControl/>
              <w:ind w:firstLine="0" w:firstLineChars="0"/>
              <w:jc w:val="center"/>
              <w:textAlignment w:val="bottom"/>
              <w:rPr>
                <w:rFonts w:hint="eastAsia" w:asciiTheme="majorEastAsia" w:hAnsiTheme="majorEastAsia" w:eastAsiaTheme="majorEastAsia" w:cstheme="majorEastAsia"/>
                <w:color w:val="00000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t>手动密集架</w:t>
            </w:r>
          </w:p>
        </w:tc>
        <w:tc>
          <w:tcPr>
            <w:tcW w:w="7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98D95FF">
            <w:pPr>
              <w:numPr>
                <w:ilvl w:val="0"/>
                <w:numId w:val="0"/>
              </w:numPr>
              <w:autoSpaceDE w:val="0"/>
              <w:autoSpaceDN w:val="0"/>
              <w:adjustRightInd w:val="0"/>
              <w:jc w:val="left"/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en-US" w:eastAsia="zh-CN"/>
              </w:rPr>
              <w:t>1、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结构要求</w:t>
            </w:r>
          </w:p>
          <w:p w14:paraId="77485257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ind w:firstLine="420"/>
              <w:jc w:val="left"/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密集架主要由导轨（齿条式传动系统）、底盘、传动机构和架体（包括立柱、挂板、搁板、顶板、门板及侧护板）等零（部）件组合而成。</w:t>
            </w:r>
          </w:p>
          <w:p w14:paraId="5D3DEE62">
            <w:pPr>
              <w:ind w:firstLine="420"/>
              <w:rPr>
                <w:rFonts w:hint="eastAsia" w:asciiTheme="majorEastAsia" w:hAnsiTheme="majorEastAsia" w:eastAsiaTheme="majorEastAsia" w:cstheme="majorEastAsia"/>
                <w:b/>
                <w:bCs/>
                <w:szCs w:val="21"/>
              </w:rPr>
            </w:pPr>
            <w:bookmarkStart w:id="0" w:name="OLE_LINK18"/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>密集架或齿条式路轨传动密集架符合：检测依据GB18584、GB/T13667.4、GB/T 3325、QB/T 1951.2、GB/T 13668、GB/T 35690、GB/T 35607；检验项目符合以下要求：①甲醛释放量（mg/L）未检出；产品有害物质：铅、镉、铬、汞、锑、钡、硒、砷检测结果均未检出；②外观性能要求：（焊接件：焊接处应无脱焊、虚焊、焊穿、错位，焊接处应无夹渣、气孔、焊瘤、焊丝头 、咬边、飞溅，焊接处表面波纹应均匀；冲压件：应无脱层、裂缝；喷涂层：涂层应无漏喷、锈蚀和脱色、掉色现象，涂层应光滑均匀，色泽一致，应无流挂 、疙瘩、皱皮、飞漆等缺陷；电镀层：表面应无剥落、返锈、毛刺，表面应无烧焦、起泡、针孔、裂纹、花斑(不包括镀彩锌)和划痕；③外观：各零件表面光滑、平整，无尖角和突起，焊接件焊接牢固，焊痕光滑平整，涂层表面应平整光滑，色泽均匀一致，无流挂、起粒、皱皮、露底、剥落、伤痕等缺陷，电镀件镀层应明亮，外露部位无烧焦、起泡、针孔、裂纹、花斑、明显划痕和毛刺等缺陷）均符合要求；④表面涂层理化性能：（硬度≥0.73，冲击高度80cm：应无剥落、裂纹、皱纹，耐腐蚀：100h内，观察在溶剂中样板上划道两侧 3mm 以外，应无气泡产生，100h后，检查划道两侧3mm以外，应无锈迹、剥落、起皱、变色和失光等现象，附着力不低于1级）；⑤装配要求，载重性能-全静载荷 ，载重性能-载重运行，结构强度，均符合要求。⑥相对磁导率≥1.0000000；⑦钢板厚度≥1.2mm；⑧噪声(dB)≤36 db。</w:t>
            </w:r>
          </w:p>
          <w:bookmarkEnd w:id="0"/>
          <w:p w14:paraId="566EB3D8">
            <w:pPr>
              <w:autoSpaceDE w:val="0"/>
              <w:autoSpaceDN w:val="0"/>
              <w:adjustRightInd w:val="0"/>
              <w:ind w:firstLine="420"/>
              <w:jc w:val="left"/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（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</w:rPr>
              <w:t>2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）架顶应设防尘装置，列与列之间应装有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</w:rPr>
              <w:t>20mm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厚特种抗老化橡塑磁性密封条，门面列和中间移动列分别装有锁具和制动装置，每组密集架闭合后可用总锁锁住，形成一个封闭的整体，各列移开后可单独制动，确保人员安全，底部应设防鼠、防倾倒装置。</w:t>
            </w:r>
          </w:p>
          <w:p w14:paraId="1A5F3CD8">
            <w:pPr>
              <w:autoSpaceDE w:val="0"/>
              <w:autoSpaceDN w:val="0"/>
              <w:adjustRightInd w:val="0"/>
              <w:ind w:firstLine="420"/>
              <w:jc w:val="left"/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（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</w:rPr>
              <w:t>3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）搁板、挂板应可沿立柱的垂直方向自由调整高度。</w:t>
            </w:r>
          </w:p>
          <w:p w14:paraId="0D5BE9BD">
            <w:pPr>
              <w:autoSpaceDE w:val="0"/>
              <w:autoSpaceDN w:val="0"/>
              <w:adjustRightInd w:val="0"/>
              <w:ind w:firstLine="420"/>
              <w:jc w:val="left"/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（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</w:rPr>
              <w:t>4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）轨道应焊接固定，轨道与地面齐平（预埋轨道按采购人要求时间完成）</w:t>
            </w:r>
          </w:p>
          <w:p w14:paraId="547469AB">
            <w:pPr>
              <w:autoSpaceDE w:val="0"/>
              <w:autoSpaceDN w:val="0"/>
              <w:adjustRightInd w:val="0"/>
              <w:ind w:firstLine="420"/>
              <w:jc w:val="left"/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</w:rPr>
              <w:t>2、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传动机构要求</w:t>
            </w:r>
          </w:p>
          <w:p w14:paraId="27A82F52">
            <w:pPr>
              <w:autoSpaceDE w:val="0"/>
              <w:autoSpaceDN w:val="0"/>
              <w:adjustRightInd w:val="0"/>
              <w:ind w:firstLine="420"/>
              <w:jc w:val="left"/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（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</w:rPr>
              <w:t>1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）传动机构主要由精铸滚轮、齿条、</w:t>
            </w:r>
            <w:bookmarkStart w:id="1" w:name="OLE_LINK25"/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>咬合力传导凸形齿轮</w:t>
            </w:r>
            <w:bookmarkEnd w:id="1"/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、传动轴、连接管、调心轴承、机械式自脱超越离合摇手体、等零（部）件组成。保持轻便、灵活、平稳，不得有失灵现象。</w:t>
            </w:r>
          </w:p>
          <w:p w14:paraId="6802E0BF">
            <w:pPr>
              <w:ind w:firstLine="420"/>
              <w:rPr>
                <w:rFonts w:hint="eastAsia" w:asciiTheme="majorEastAsia" w:hAnsiTheme="majorEastAsia" w:eastAsiaTheme="majorEastAsia" w:cstheme="majorEastAsia"/>
                <w:szCs w:val="21"/>
              </w:rPr>
            </w:pPr>
            <w:bookmarkStart w:id="2" w:name="OLE_LINK19"/>
            <w:r>
              <w:rPr>
                <w:rFonts w:hint="eastAsia" w:asciiTheme="majorEastAsia" w:hAnsiTheme="majorEastAsia" w:eastAsiaTheme="majorEastAsia" w:cstheme="majorEastAsia"/>
                <w:szCs w:val="21"/>
                <w:lang w:val="zh-CN"/>
              </w:rPr>
              <w:t>传动机构</w:t>
            </w:r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>符合</w:t>
            </w:r>
            <w:r>
              <w:rPr>
                <w:rFonts w:hint="eastAsia" w:asciiTheme="majorEastAsia" w:hAnsiTheme="majorEastAsia" w:eastAsiaTheme="majorEastAsia" w:cstheme="majorEastAsia"/>
                <w:szCs w:val="21"/>
                <w:lang w:val="zh-CN"/>
              </w:rPr>
              <w:t>：</w:t>
            </w:r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>检测依据GB/T 3325；检验项目符合以下要求：①抽样基数≥500件；②有害物质限量-重金属（mg/kg）：可溶性铅、可溶性镉、可溶性铬、可溶性汞检验结果均未检出；③金属喷漆(塑)涂层：（硬度≥2H，冲击强度400mm：应无剥落、裂纹、皱纹，耐腐蚀：100h内，观察在溶剂中样板上划道两侧 3mm 以外，应无气泡产生，100h后，检查划道两侧3mm以外，应无锈迹、剥落、起皱、变色和失光等现象，附着力不低于1级）均符合；④金属电镀层-抗盐雾：18h，直径1.5mm 以下锈点≤20点/d㎡,其中直径≥1.0mm 锈点不超过5点(距边缘棱角 2mm 以内的不计)，符合要求；</w:t>
            </w:r>
          </w:p>
          <w:bookmarkEnd w:id="2"/>
          <w:p w14:paraId="78CAE1FF">
            <w:pPr>
              <w:ind w:firstLine="420"/>
              <w:rPr>
                <w:rFonts w:hint="eastAsia" w:asciiTheme="majorEastAsia" w:hAnsiTheme="majorEastAsia" w:eastAsiaTheme="majorEastAsia" w:cstheme="majorEastAsia"/>
                <w:szCs w:val="21"/>
              </w:rPr>
            </w:pPr>
            <w:bookmarkStart w:id="3" w:name="OLE_LINK20"/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（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</w:rPr>
              <w:t>2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）</w:t>
            </w:r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>摇手柄：采用镀锌摇柄式摇把，方便操作，摇动轻便，密集架处于从动或不动状态时，摇柄自行停于垂直位置。</w:t>
            </w:r>
          </w:p>
          <w:p w14:paraId="58A199E5">
            <w:pPr>
              <w:ind w:firstLine="420"/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摇手总成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</w:rPr>
              <w:t>符合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：检测依据GB 28481；检验项目符合以下要求：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</w:rPr>
              <w:t>①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抽样基数≥500件；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</w:rPr>
              <w:t>②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重金属（mg/kg）：可溶性铅、可溶性镉、可溶性铬、可溶性汞检验结果均未检出；</w:t>
            </w:r>
          </w:p>
          <w:bookmarkEnd w:id="3"/>
          <w:p w14:paraId="41E5EEE5">
            <w:pPr>
              <w:autoSpaceDE w:val="0"/>
              <w:autoSpaceDN w:val="0"/>
              <w:adjustRightInd w:val="0"/>
              <w:ind w:firstLine="420"/>
              <w:jc w:val="left"/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（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</w:rPr>
              <w:t>3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）传动部件要求：</w:t>
            </w:r>
          </w:p>
          <w:p w14:paraId="6C9F36E1">
            <w:pPr>
              <w:autoSpaceDE w:val="0"/>
              <w:autoSpaceDN w:val="0"/>
              <w:adjustRightInd w:val="0"/>
              <w:ind w:firstLine="420"/>
              <w:jc w:val="left"/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①传动轴：材料使用Φ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</w:rPr>
              <w:t>20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，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</w:rPr>
              <w:t>45#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冷拉实心圆钢，加工精度为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</w:rPr>
              <w:t>3.2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，经热处理调质，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</w:rPr>
              <w:t>HB220-290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。</w:t>
            </w:r>
          </w:p>
          <w:p w14:paraId="2E22F65C">
            <w:pPr>
              <w:autoSpaceDE w:val="0"/>
              <w:autoSpaceDN w:val="0"/>
              <w:adjustRightInd w:val="0"/>
              <w:ind w:firstLine="420"/>
              <w:jc w:val="left"/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②</w:t>
            </w:r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>咬合力传导凸形齿轮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：齿轮直径132mm(±1mm)，齿轮的齿厚为20mm(±1mm)、凸台厚度15mm(±1mm),共42齿。</w:t>
            </w:r>
          </w:p>
          <w:p w14:paraId="12A190AE">
            <w:pPr>
              <w:ind w:firstLine="420"/>
              <w:rPr>
                <w:rFonts w:hint="eastAsia" w:asciiTheme="majorEastAsia" w:hAnsiTheme="majorEastAsia" w:eastAsiaTheme="majorEastAsia" w:cstheme="majorEastAsia"/>
                <w:szCs w:val="21"/>
              </w:rPr>
            </w:pPr>
            <w:bookmarkStart w:id="4" w:name="OLE_LINK15"/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>咬合力传导凸形齿轮</w:t>
            </w:r>
            <w:bookmarkEnd w:id="4"/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>符合：检测依据GB/T 3325、QB/T 1951.2、GB/T23994、GB/T12754；</w:t>
            </w:r>
            <w:bookmarkStart w:id="5" w:name="OLE_LINK16"/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>检验项目符合以下要求</w:t>
            </w:r>
            <w:bookmarkEnd w:id="5"/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>①金属件外观性能要求：（电镀层：表面应无剥落、返锈、毛刺表面应无烧焦、起泡、针孔、裂纹、花斑(不包括镀彩锌)和划痕）符合要求；②洛氏硬度≥71；③可溶性元素：铅、镉、铬、汞检测结果均未检出；④耐有机溶剂：擦拭30次无露底；⑤金属电镀层理化性能：（抗盐雾：直径1.5mm以下锈点≤20点/d㎡ 其中直径≥1.0mm锈点不超过5点(距边缘棱角2mm以内的不计)；⑥冲击高度1000mm，应无剥落、裂纹、皱纹。</w:t>
            </w:r>
          </w:p>
          <w:p w14:paraId="7EE16901">
            <w:pPr>
              <w:autoSpaceDE w:val="0"/>
              <w:autoSpaceDN w:val="0"/>
              <w:adjustRightInd w:val="0"/>
              <w:ind w:firstLine="420"/>
              <w:jc w:val="left"/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③轴承：采用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</w:rPr>
              <w:t>P204E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级调心轴承。</w:t>
            </w:r>
          </w:p>
          <w:p w14:paraId="07E8BA3F">
            <w:pPr>
              <w:autoSpaceDE w:val="0"/>
              <w:autoSpaceDN w:val="0"/>
              <w:adjustRightInd w:val="0"/>
              <w:ind w:firstLine="420"/>
              <w:jc w:val="left"/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④摇手体：采用自脱挂式摇手。</w:t>
            </w:r>
          </w:p>
          <w:p w14:paraId="6395B8EF">
            <w:pPr>
              <w:autoSpaceDE w:val="0"/>
              <w:autoSpaceDN w:val="0"/>
              <w:adjustRightInd w:val="0"/>
              <w:ind w:firstLine="420"/>
              <w:jc w:val="left"/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⑤紧固件为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</w:rPr>
              <w:t>45#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、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</w:rPr>
              <w:t>Q235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－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</w:rPr>
              <w:t>A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钢标准化零件。</w:t>
            </w:r>
          </w:p>
          <w:p w14:paraId="77AD705E">
            <w:pPr>
              <w:autoSpaceDE w:val="0"/>
              <w:autoSpaceDN w:val="0"/>
              <w:adjustRightInd w:val="0"/>
              <w:ind w:firstLine="420"/>
              <w:jc w:val="left"/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紧固件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</w:rPr>
              <w:t>符合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：检验依据为</w:t>
            </w:r>
            <w:bookmarkStart w:id="6" w:name="OLE_LINK11"/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GB 28481</w:t>
            </w:r>
            <w:bookmarkEnd w:id="6"/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；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</w:rPr>
              <w:t>①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抽样基数≥500件；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</w:rPr>
              <w:t>②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重金属可溶性铅、可溶性镉、可溶性铬、可溶性汞检验结果应为未检出。</w:t>
            </w:r>
          </w:p>
          <w:p w14:paraId="5118C322">
            <w:pPr>
              <w:autoSpaceDE w:val="0"/>
              <w:autoSpaceDN w:val="0"/>
              <w:adjustRightInd w:val="0"/>
              <w:ind w:firstLine="420"/>
              <w:jc w:val="left"/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⑥滚轮为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</w:rPr>
              <w:t>HT200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铸铁，经加工成型。</w:t>
            </w:r>
          </w:p>
          <w:p w14:paraId="7AE3C8A2">
            <w:pPr>
              <w:autoSpaceDE w:val="0"/>
              <w:autoSpaceDN w:val="0"/>
              <w:adjustRightInd w:val="0"/>
              <w:ind w:firstLine="420"/>
              <w:jc w:val="left"/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⑦连接管：采用优质钢管，表面防腐处理。</w:t>
            </w:r>
          </w:p>
          <w:p w14:paraId="44551EF6">
            <w:pPr>
              <w:autoSpaceDE w:val="0"/>
              <w:autoSpaceDN w:val="0"/>
              <w:adjustRightInd w:val="0"/>
              <w:jc w:val="left"/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</w:rPr>
              <w:t>3、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底盘要求</w:t>
            </w:r>
          </w:p>
          <w:p w14:paraId="3B8D1DA2">
            <w:pPr>
              <w:ind w:firstLine="420"/>
              <w:rPr>
                <w:rFonts w:hint="eastAsia" w:asciiTheme="majorEastAsia" w:hAnsiTheme="majorEastAsia" w:eastAsiaTheme="majorEastAsia" w:cstheme="majorEastAsia"/>
                <w:szCs w:val="21"/>
                <w:lang w:val="zh-CN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底盘</w:t>
            </w:r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>：δ=3.0mm，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底盘采用分段焊接后整体组装式，连接牢固、运输、安装方便，底盘各段连接采用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</w:rPr>
              <w:t>M10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螺栓紧固，纵梁上按节距冲有矩形槽，以供立柱插入后用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</w:rPr>
              <w:t>M10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箍紧拧固。高度不小于12CM。滚轮横梁采用四折成形，确保在外力作用下无任何变形情况发生。底梁下部应装有防倒支架以防架体倾倒。底盘两端封头横梁与纵梁牢固焊接，在直角处上平面均焊上三角形加强板，立柱与大梁链接保证底盘架体不扭曲、错位和变形。</w:t>
            </w:r>
          </w:p>
          <w:p w14:paraId="3DC3B650">
            <w:pPr>
              <w:autoSpaceDE w:val="0"/>
              <w:autoSpaceDN w:val="0"/>
              <w:adjustRightInd w:val="0"/>
              <w:ind w:firstLine="420"/>
              <w:jc w:val="left"/>
              <w:rPr>
                <w:rFonts w:hint="eastAsia" w:asciiTheme="majorEastAsia" w:hAnsiTheme="majorEastAsia" w:eastAsiaTheme="majorEastAsia" w:cstheme="majorEastAsia"/>
                <w:b/>
                <w:bCs/>
                <w:szCs w:val="21"/>
                <w:lang w:val="zh-CN"/>
              </w:rPr>
            </w:pPr>
            <w:r>
              <w:rPr>
                <w:rFonts w:hint="eastAsia" w:asciiTheme="majorEastAsia" w:hAnsiTheme="majorEastAsia" w:eastAsiaTheme="majorEastAsia" w:cstheme="majorEastAsia"/>
                <w:szCs w:val="21"/>
                <w:lang w:val="zh-CN"/>
              </w:rPr>
              <w:t>承重底框：需符合GB/T10125、QB/T3827、QB/T 4767、GB/T6461、QB/T3826、 GB/T35607、GB 18584、QB/T3832、GB/T3325检测标准；检测内容包括但不限于①产品外观：（焊接处：焊接处应无脱焊、虚焊、焊穿、错位，焊接处应无夹渣、气孔、焊瘤、焊丝头、咬边、飞溅，焊接处表面波纹应均匀，高低之差不应大于1mm；喷涂件：涂层应无漏喷、锈蚀，涂层应光滑均匀，色泽一致，应无流挂、疙瘩、皱皮、飞漆等缺陷；电镀件：电镀层表面应无剥落、返锈、毛刺，电镀层表面应无烧焦、起泡、针孔、裂纹、花斑(不包括镀彩锌)和划痕）符合要求；②金属电镀层理化性能抗盐雾：18h，直径1.5mm以下锈点≤20点/dm²，其中直径≥1.0mm锈点不超过5点(距边缘棱角2mm以内的不计)；③金属表面耐腐蚀：中性盐雾试验(NSS)法：对基体的保护等级10级，镀层本身的耐腐蚀等级10级；乙酸盐雾试验(ASS)法：对基体的保护等级10级，本身的耐腐蚀等级10级；④产品有害物质：甲醛释放量≤0.009mg/m³，苯、甲苯、二甲苯、总挥发性有机化合物(TVOC)均未检出；⑤可迁移有害元素：锑(Sb)、砷(As)、钡(Ba)、镉 (Cd)、铬(Cr)、铅(Pb)、汞(Hg)、硒(Se)均未检出；⑥铜加速乙酸盐雾(CASS)：保护评级10级，外观评级10级；</w:t>
            </w:r>
          </w:p>
          <w:p w14:paraId="1A1B8EE1">
            <w:pPr>
              <w:autoSpaceDE w:val="0"/>
              <w:autoSpaceDN w:val="0"/>
              <w:adjustRightInd w:val="0"/>
              <w:jc w:val="left"/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</w:rPr>
              <w:t>4、</w:t>
            </w:r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>齿条式传动系统</w:t>
            </w:r>
          </w:p>
          <w:p w14:paraId="4FDDF026">
            <w:pPr>
              <w:ind w:firstLine="420"/>
              <w:rPr>
                <w:rFonts w:hint="eastAsia" w:asciiTheme="majorEastAsia" w:hAnsiTheme="majorEastAsia" w:eastAsiaTheme="majorEastAsia" w:cstheme="majorEastAsia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</w:rPr>
              <w:t>齿条式传动系统由整体的20mm*40mm实心方钢加工成型。内呈凹形，一侧为齿条状与</w:t>
            </w:r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>咬合力传导凸形齿轮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</w:rPr>
              <w:t>相啮合，一侧为平面轨道，方便底盘承重轮行走，中间凹型槽是保证承重轮和</w:t>
            </w:r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>咬合力传导凸形齿轮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</w:rPr>
              <w:t>的安全距离，即能保证了安全又能方便打扫卫生。（为保证传动系统的稳定性，平面轨芯和传动齿条必须是由20mm*40mm实心方钢一体加工成型，不能由单独的齿条和平面轨芯去焊接或用螺丝固定）。底盘无链条链轮，同步性和稳定性强，行驶速度比传统链条式至少快1/3，取缔了传统链轮容易损坏的缺点，避免了传统链轮受力的不稳定因素，形成长轴受力，大幅提高密集架的载荷能力和稳定性，且传动机构受力均匀，控制时更为省力。齿条式传动路轨置于在钢盒上，</w:t>
            </w:r>
            <w:r>
              <w:rPr>
                <w:rFonts w:hint="eastAsia" w:asciiTheme="majorEastAsia" w:hAnsiTheme="majorEastAsia" w:eastAsiaTheme="majorEastAsia" w:cstheme="majorEastAsia"/>
                <w:bCs/>
                <w:kern w:val="0"/>
                <w:szCs w:val="21"/>
              </w:rPr>
              <w:t>分段连接栓紧固于凹槽地面，路轨分段部分采用弹簧销，使得路轨间能精密连接，避免</w:t>
            </w:r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>咬合力传导凸形齿轮</w:t>
            </w:r>
            <w:r>
              <w:rPr>
                <w:rFonts w:hint="eastAsia" w:asciiTheme="majorEastAsia" w:hAnsiTheme="majorEastAsia" w:eastAsiaTheme="majorEastAsia" w:cstheme="majorEastAsia"/>
                <w:bCs/>
                <w:kern w:val="0"/>
                <w:szCs w:val="21"/>
              </w:rPr>
              <w:t>行走时卡住。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</w:rPr>
              <w:t>此传动系统具有结构合理、载重能力强、摩擦力小且不易发生打滑、脱落、空转的优点。</w:t>
            </w:r>
          </w:p>
          <w:p w14:paraId="74B1AA7B">
            <w:pPr>
              <w:ind w:firstLine="420"/>
              <w:rPr>
                <w:rFonts w:hint="eastAsia" w:asciiTheme="majorEastAsia" w:hAnsiTheme="majorEastAsia" w:eastAsiaTheme="majorEastAsia" w:cstheme="majorEastAsia"/>
                <w:b/>
                <w:bCs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>齿条传动器符合：检测依据GB/T3325、GB/T232、GB/T12967.1、 GB/T 4336；检验项目符合以下要求①金属件外观性能要求：（电镀层：表面应无剥落、返锈、毛刺表面应无烧焦、起泡、针孔、裂纹、花斑(不包括镀彩锌)和划痕）符合要求；②金属电镀层理化性能：（抗盐雾：直径1.5mm以下锈点≤20点/dm2 其中直径≥1.0mm锈点不超过5点(距边缘棱角2mm以内的不计)；③碳C≤0.02％，硅Si≤0.005％，锰Mn≤0.12％，磷P≤0.01％，硫S≤0.004％，铝A1≥0.025％；④180°冷弯试验：经180°冷弯试验后，试样表面无出现裂纹；⑤耐磨性：试样经橡胶轮磨负荷1000g，试验转数为500转的橡胶轮磨试验后，试样无露出基体；⑥冲击高度1000mm，应无剥落、裂纹、皱纹。</w:t>
            </w:r>
          </w:p>
          <w:p w14:paraId="5A70D7E1">
            <w:pPr>
              <w:rPr>
                <w:rFonts w:hint="eastAsia" w:asciiTheme="majorEastAsia" w:hAnsiTheme="majorEastAsia" w:eastAsiaTheme="majorEastAsia" w:cstheme="majorEastAsia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>5、立柱要求</w:t>
            </w:r>
          </w:p>
          <w:p w14:paraId="54515E98">
            <w:pPr>
              <w:autoSpaceDE w:val="0"/>
              <w:autoSpaceDN w:val="0"/>
              <w:ind w:firstLine="420"/>
              <w:jc w:val="left"/>
              <w:rPr>
                <w:rFonts w:hint="eastAsia" w:asciiTheme="majorEastAsia" w:hAnsiTheme="majorEastAsia" w:eastAsiaTheme="majorEastAsia" w:cstheme="majorEastAsia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>立柱：δ=1.5mm，采用优质冷轧钢板，成型尺寸50×39mm，允许尺寸公差±1mm，整体采用七面六折边一次滚压成型工艺。立柱正面及两侧各压2条加筋（通筋），侧面为V型加筋，尺寸3×1mm,正面为梯形加筋，尺寸8×1.5mm，加筋允许尺寸公差±0.5mm，侧面V型加筋之间设有一排挂钩孔，排孔上下孔距为50mm，正面两端为小圆弧设计，圆弧半径1.75mm。多条通筋式设计更有效的增强立柱承重力及稳固性，两端小圆弧设计使得整个立柱简洁大方，外形新颖，结构独特；侧面冲孔均匀，层数和层距可按需要自行调整。</w:t>
            </w:r>
          </w:p>
          <w:p w14:paraId="072B6B2D">
            <w:pPr>
              <w:ind w:firstLine="420"/>
              <w:rPr>
                <w:rFonts w:hint="eastAsia" w:asciiTheme="majorEastAsia" w:hAnsiTheme="majorEastAsia" w:eastAsiaTheme="majorEastAsia" w:cstheme="majorEastAsia"/>
                <w:b/>
                <w:bCs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>立柱或六条加强筋承重立柱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</w:rPr>
              <w:t>符合</w:t>
            </w:r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>：检测依据GB/T 3325、GB/T 700、QB/T 4767、QB/T 1951.2、GB/T3075；检验项目符合以下要求①金属件外观性能要求：（冲压件：冲压件应无脱层、裂缝；喷涂层：涂层应无漏喷、锈蚀和脱色、掉色现象，涂层应光滑均匀，色泽一致，应无流挂、疙瘩、皱皮、飞漆等缺陷）均符合要求；②屈服强度≥329N/mm</w:t>
            </w:r>
            <w:r>
              <w:rPr>
                <w:rFonts w:hint="eastAsia" w:asciiTheme="majorEastAsia" w:hAnsiTheme="majorEastAsia" w:eastAsiaTheme="majorEastAsia" w:cstheme="majorEastAsia"/>
                <w:szCs w:val="21"/>
                <w:vertAlign w:val="superscript"/>
              </w:rPr>
              <w:t>2</w:t>
            </w:r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 xml:space="preserve"> ，断后伸长率≥41％，规定塑性延伸强度≥355MPa；③金属喷漆涂层理化性能：（耐腐蚀：100h内，观察在溶剂中样板上划道两侧 3mm 以外，应无气泡产生，100h后，检查划道两侧3mm以外，应无锈</w:t>
            </w:r>
            <w:bookmarkStart w:id="7" w:name="OLE_LINK17"/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>蚀</w:t>
            </w:r>
            <w:bookmarkEnd w:id="7"/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>、剥落、起皱、变色和失光等现象）；④铅(Pb)、镉(Cd)、铬(Cr)、汞(Hg)均未检出；⑤L形连接件抗弯强度≥372MPa；⑥疲劳试验：经10万次疲劳实验后，样件未发生开裂。</w:t>
            </w:r>
          </w:p>
          <w:p w14:paraId="1B62CD08">
            <w:pPr>
              <w:autoSpaceDE w:val="0"/>
              <w:autoSpaceDN w:val="0"/>
              <w:jc w:val="left"/>
              <w:rPr>
                <w:rFonts w:hint="eastAsia" w:asciiTheme="majorEastAsia" w:hAnsiTheme="majorEastAsia" w:eastAsiaTheme="majorEastAsia" w:cstheme="majorEastAsia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>6、搁板要求</w:t>
            </w:r>
          </w:p>
          <w:p w14:paraId="520D32F9">
            <w:pPr>
              <w:autoSpaceDE w:val="0"/>
              <w:autoSpaceDN w:val="0"/>
              <w:ind w:firstLine="420"/>
              <w:jc w:val="left"/>
              <w:rPr>
                <w:rFonts w:hint="eastAsia" w:asciiTheme="majorEastAsia" w:hAnsiTheme="majorEastAsia" w:eastAsiaTheme="majorEastAsia" w:cstheme="majorEastAsia"/>
                <w:b/>
                <w:bCs/>
                <w:szCs w:val="21"/>
                <w:lang w:val="zh-CN"/>
              </w:rPr>
            </w:pPr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 xml:space="preserve">    搁板：δ=1.0mm，采用优质冷轧钢板，每块搁板采用七面六折边一体成型工艺，正面设有两组压筋，每组2条通筋（一条V型、一条梯形），V型压筋尺寸为3×1.2mm，梯形压筋尺寸6.5×1.3mm，两侧面各有一条V型压筋尺寸为3×1.2mm，加筋允许尺寸公差±0.5mm；压筋不得导致搁板变形。不影响搁板结构性能且能使得搁板加强承重强度；外形美观，结构新颖，刚性足。表面经过酸洗磷化后在进行喷塑处理，色泽靓丽，无颗粒，使基材不会腐蚀生锈，经久耐用。</w:t>
            </w:r>
            <w:bookmarkStart w:id="8" w:name="OLE_LINK7"/>
          </w:p>
          <w:p w14:paraId="7FCD83FE">
            <w:pPr>
              <w:autoSpaceDE w:val="0"/>
              <w:autoSpaceDN w:val="0"/>
              <w:ind w:firstLine="420"/>
              <w:jc w:val="left"/>
              <w:rPr>
                <w:rFonts w:hint="eastAsia" w:asciiTheme="majorEastAsia" w:hAnsiTheme="majorEastAsia" w:eastAsiaTheme="majorEastAsia" w:cstheme="majorEastAsia"/>
                <w:b/>
                <w:bCs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>搁板或V形加强筋防护搁板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</w:rPr>
              <w:t>符合</w:t>
            </w:r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>：</w:t>
            </w:r>
            <w:r>
              <w:rPr>
                <w:rFonts w:hint="eastAsia" w:asciiTheme="majorEastAsia" w:hAnsiTheme="majorEastAsia" w:eastAsiaTheme="majorEastAsia" w:cstheme="majorEastAsia"/>
                <w:szCs w:val="21"/>
                <w:lang w:val="zh-CN"/>
              </w:rPr>
              <w:t>检测依据GB/T 31838.3、GB/T3325、HJ2547、QB/T 1951.2；检验项目符合以下要求</w:t>
            </w:r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>①金属件外观性能要求：（喷涂层：涂层应无漏喷、锈蚀和脱色、掉色现象，涂层应光滑均匀，色泽一致，应无流挂、疙瘩、皱皮、飞漆等缺陷）</w:t>
            </w:r>
            <w:r>
              <w:rPr>
                <w:rFonts w:hint="eastAsia" w:asciiTheme="majorEastAsia" w:hAnsiTheme="majorEastAsia" w:eastAsiaTheme="majorEastAsia" w:cstheme="majorEastAsia"/>
                <w:szCs w:val="21"/>
                <w:lang w:val="zh-CN"/>
              </w:rPr>
              <w:t>符合要求；</w:t>
            </w:r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>②金属喷漆涂层理化性能：（硬度≥5H，冲击高度400mm，应无剥落、裂纹皱纹，</w:t>
            </w:r>
            <w:r>
              <w:rPr>
                <w:rFonts w:hint="eastAsia" w:asciiTheme="majorEastAsia" w:hAnsiTheme="majorEastAsia" w:eastAsiaTheme="majorEastAsia" w:cstheme="majorEastAsia"/>
                <w:szCs w:val="21"/>
                <w:lang w:val="zh-CN"/>
              </w:rPr>
              <w:t>耐腐蚀：100h内，观察在溶剂中样板上划道两侧 3mm 以外，应无鼓泡产生，100h后，检查划道两侧3mm以外，应无锈</w:t>
            </w:r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>蚀</w:t>
            </w:r>
            <w:r>
              <w:rPr>
                <w:rFonts w:hint="eastAsia" w:asciiTheme="majorEastAsia" w:hAnsiTheme="majorEastAsia" w:eastAsiaTheme="majorEastAsia" w:cstheme="majorEastAsia"/>
                <w:szCs w:val="21"/>
                <w:lang w:val="zh-CN"/>
              </w:rPr>
              <w:t>、剥落、起皱、变色和失光等现象，</w:t>
            </w:r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>附着力不低于1级</w:t>
            </w:r>
            <w:r>
              <w:rPr>
                <w:rFonts w:hint="eastAsia" w:asciiTheme="majorEastAsia" w:hAnsiTheme="majorEastAsia" w:eastAsiaTheme="majorEastAsia" w:cstheme="majorEastAsia"/>
                <w:szCs w:val="21"/>
                <w:lang w:val="zh-CN"/>
              </w:rPr>
              <w:t>）；</w:t>
            </w:r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>③</w:t>
            </w:r>
            <w:r>
              <w:rPr>
                <w:rFonts w:hint="eastAsia" w:asciiTheme="majorEastAsia" w:hAnsiTheme="majorEastAsia" w:eastAsiaTheme="majorEastAsia" w:cstheme="majorEastAsia"/>
                <w:szCs w:val="21"/>
                <w:lang w:val="zh-CN"/>
              </w:rPr>
              <w:t>产品表面涂层可迁移元素：铅Pb、镉Cd、铬Cr、汞Hg、锑Sb、钡Ba、硒Se、砷AS</w:t>
            </w:r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>均未检出；④表面电阻率≥5.4x10</w:t>
            </w:r>
            <w:r>
              <w:rPr>
                <w:rFonts w:hint="eastAsia" w:asciiTheme="majorEastAsia" w:hAnsiTheme="majorEastAsia" w:eastAsiaTheme="majorEastAsia" w:cstheme="majorEastAsia"/>
                <w:szCs w:val="21"/>
                <w:vertAlign w:val="superscript"/>
              </w:rPr>
              <w:t>16</w:t>
            </w:r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>Ω。</w:t>
            </w:r>
            <w:bookmarkEnd w:id="8"/>
          </w:p>
          <w:p w14:paraId="466977C7">
            <w:pPr>
              <w:autoSpaceDE w:val="0"/>
              <w:autoSpaceDN w:val="0"/>
              <w:jc w:val="left"/>
              <w:rPr>
                <w:rFonts w:hint="eastAsia" w:asciiTheme="majorEastAsia" w:hAnsiTheme="majorEastAsia" w:eastAsiaTheme="majorEastAsia" w:cstheme="majorEastAsia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>7、挂板要求</w:t>
            </w:r>
          </w:p>
          <w:p w14:paraId="5CFD004C">
            <w:pPr>
              <w:ind w:firstLine="420"/>
              <w:rPr>
                <w:rFonts w:hint="eastAsia" w:asciiTheme="majorEastAsia" w:hAnsiTheme="majorEastAsia" w:eastAsiaTheme="majorEastAsia" w:cstheme="majorEastAsia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 xml:space="preserve"> 挂板：δ=1.0mm，采用优质冷轧钢板，模具一体冲压成型，两端共2排4挂钩结构设计，中间冲压腰形拉伸翻边成型2个台阶加强孔，孔上2公分位置设有一条通筋，上下端各有一条直角折弯边，上方冲有两个挂接挡板的矩形方槽，下方冲有四个隔板固定槽，组装后平整、牢固，承重性好，外观新颖，可防止搁板前后窜动，通用性互换性好。表面经过酸洗磷化后在进行喷塑处理，色泽靓丽，无颗粒，使基材不会腐蚀生锈，经久耐用。立柱与挂板采用4挂钩扣接式，相对于传统挂板，强度高，连接更牢固。</w:t>
            </w:r>
            <w:bookmarkStart w:id="9" w:name="OLE_LINK8"/>
          </w:p>
          <w:p w14:paraId="1AC8CE89">
            <w:pPr>
              <w:ind w:firstLine="420"/>
              <w:rPr>
                <w:rFonts w:hint="eastAsia" w:asciiTheme="majorEastAsia" w:hAnsiTheme="majorEastAsia" w:eastAsiaTheme="majorEastAsia" w:cstheme="majorEastAsia"/>
                <w:b/>
                <w:bCs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>挂板或V形加强筋承重紧固挂板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</w:rPr>
              <w:t>符合</w:t>
            </w:r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>：</w:t>
            </w:r>
            <w:r>
              <w:rPr>
                <w:rFonts w:hint="eastAsia" w:asciiTheme="majorEastAsia" w:hAnsiTheme="majorEastAsia" w:eastAsiaTheme="majorEastAsia" w:cstheme="majorEastAsia"/>
                <w:szCs w:val="21"/>
                <w:lang w:val="zh-CN"/>
              </w:rPr>
              <w:t>检测依据GB/T 3325、GB/T 35690、QB/T 4767、QB/T 1951.2；检验项目符合以下要求</w:t>
            </w:r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>①金属件外观性能要求：（冲压件：冲压件应无脱层、裂缝；喷涂层：涂层应无漏喷、锈蚀和脱色、掉色现象，涂层应光滑均匀，色泽一致，应无流挂、疙瘩、皱皮、飞漆等缺陷）</w:t>
            </w:r>
            <w:r>
              <w:rPr>
                <w:rFonts w:hint="eastAsia" w:asciiTheme="majorEastAsia" w:hAnsiTheme="majorEastAsia" w:eastAsiaTheme="majorEastAsia" w:cstheme="majorEastAsia"/>
                <w:szCs w:val="21"/>
                <w:lang w:val="zh-CN"/>
              </w:rPr>
              <w:t>均符合要求；</w:t>
            </w:r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>②金属喷漆涂层理化性能：（硬度≥5H，冲击高度400mm，应无剥落、裂纹皱纹，</w:t>
            </w:r>
            <w:r>
              <w:rPr>
                <w:rFonts w:hint="eastAsia" w:asciiTheme="majorEastAsia" w:hAnsiTheme="majorEastAsia" w:eastAsiaTheme="majorEastAsia" w:cstheme="majorEastAsia"/>
                <w:szCs w:val="21"/>
                <w:lang w:val="zh-CN"/>
              </w:rPr>
              <w:t>耐腐蚀：100h内，观察在溶剂中样板上划道两侧 3mm 以外，应无鼓泡产生，100h后，检查划道两侧3mm以外，应无锈</w:t>
            </w:r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>蚀</w:t>
            </w:r>
            <w:r>
              <w:rPr>
                <w:rFonts w:hint="eastAsia" w:asciiTheme="majorEastAsia" w:hAnsiTheme="majorEastAsia" w:eastAsiaTheme="majorEastAsia" w:cstheme="majorEastAsia"/>
                <w:szCs w:val="21"/>
                <w:lang w:val="zh-CN"/>
              </w:rPr>
              <w:t>、剥落、起皱、变色和失光等现象）；</w:t>
            </w:r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>③</w:t>
            </w:r>
            <w:r>
              <w:rPr>
                <w:rFonts w:hint="eastAsia" w:asciiTheme="majorEastAsia" w:hAnsiTheme="majorEastAsia" w:eastAsiaTheme="majorEastAsia" w:cstheme="majorEastAsia"/>
                <w:szCs w:val="21"/>
                <w:lang w:val="zh-CN"/>
              </w:rPr>
              <w:t>层板销（夹)抗压强度</w:t>
            </w:r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>≥376N；④相对磁导率≥1.0000000。</w:t>
            </w:r>
            <w:r>
              <w:rPr>
                <w:rFonts w:hint="eastAsia" w:asciiTheme="majorEastAsia" w:hAnsiTheme="majorEastAsia" w:eastAsiaTheme="majorEastAsia" w:cstheme="majorEastAsia"/>
                <w:b/>
                <w:bCs/>
                <w:szCs w:val="21"/>
              </w:rPr>
              <w:t>。</w:t>
            </w:r>
          </w:p>
          <w:bookmarkEnd w:id="9"/>
          <w:p w14:paraId="0B104EFF">
            <w:pPr>
              <w:autoSpaceDE w:val="0"/>
              <w:autoSpaceDN w:val="0"/>
              <w:jc w:val="left"/>
              <w:rPr>
                <w:rFonts w:hint="eastAsia" w:asciiTheme="majorEastAsia" w:hAnsiTheme="majorEastAsia" w:eastAsiaTheme="majorEastAsia" w:cstheme="majorEastAsia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szCs w:val="21"/>
              </w:rPr>
              <w:t xml:space="preserve"> </w:t>
            </w:r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>8、档棒</w:t>
            </w:r>
          </w:p>
          <w:p w14:paraId="07B292FE">
            <w:pPr>
              <w:autoSpaceDE w:val="0"/>
              <w:autoSpaceDN w:val="0"/>
              <w:ind w:firstLine="420"/>
              <w:jc w:val="left"/>
              <w:rPr>
                <w:rFonts w:hint="eastAsia" w:asciiTheme="majorEastAsia" w:hAnsiTheme="majorEastAsia" w:eastAsiaTheme="majorEastAsia" w:cstheme="majorEastAsia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 xml:space="preserve">   档棒：δ=0.8mm，采用优质冷轧板一体成型，成型14×14mm，尺寸允许误差0.5mm，五面四折弯，插挂式档棒，安放好后，两端可钩住挂板，不易脱离，挡棒三面有通筋设计（V型通筋），加筋尺寸2.5×1.2mm，外形美观，强度高，表面经过酸洗磷化后在进行喷塑处理，使基材不会腐蚀生锈，经久耐用。</w:t>
            </w:r>
            <w:bookmarkStart w:id="10" w:name="OLE_LINK9"/>
          </w:p>
          <w:p w14:paraId="554E74EB">
            <w:pPr>
              <w:autoSpaceDE w:val="0"/>
              <w:autoSpaceDN w:val="0"/>
              <w:ind w:firstLine="420"/>
              <w:jc w:val="left"/>
              <w:rPr>
                <w:rFonts w:hint="eastAsia" w:asciiTheme="majorEastAsia" w:hAnsiTheme="majorEastAsia" w:eastAsiaTheme="majorEastAsia" w:cstheme="majorEastAsia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>档棒或V形加强筋防倾倒档棒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</w:rPr>
              <w:t>符合</w:t>
            </w:r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>：</w:t>
            </w:r>
            <w:r>
              <w:rPr>
                <w:rFonts w:hint="eastAsia" w:asciiTheme="majorEastAsia" w:hAnsiTheme="majorEastAsia" w:eastAsiaTheme="majorEastAsia" w:cstheme="majorEastAsia"/>
                <w:szCs w:val="21"/>
                <w:lang w:val="zh-CN"/>
              </w:rPr>
              <w:t>检测依据GB/T 3325、QB/T 1951.2、GB6675.4、GB/T13448、GB/T7314；检验项目符合以下要求</w:t>
            </w:r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>①金属件外观性能要求：（喷涂层：涂层应无漏喷、锈蚀和脱色、掉色现象，涂层应光滑均匀，色泽一致，应无流挂、疙瘩、皱皮、飞漆等缺陷）</w:t>
            </w:r>
            <w:r>
              <w:rPr>
                <w:rFonts w:hint="eastAsia" w:asciiTheme="majorEastAsia" w:hAnsiTheme="majorEastAsia" w:eastAsiaTheme="majorEastAsia" w:cstheme="majorEastAsia"/>
                <w:szCs w:val="21"/>
                <w:lang w:val="zh-CN"/>
              </w:rPr>
              <w:t>符合要求；</w:t>
            </w:r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>②金属喷漆涂层理化性能：（</w:t>
            </w:r>
            <w:r>
              <w:rPr>
                <w:rFonts w:hint="eastAsia" w:asciiTheme="majorEastAsia" w:hAnsiTheme="majorEastAsia" w:eastAsiaTheme="majorEastAsia" w:cstheme="majorEastAsia"/>
                <w:szCs w:val="21"/>
                <w:lang w:val="zh-CN"/>
              </w:rPr>
              <w:t>耐腐蚀：100h内，观察在溶剂中样板上划道两侧 3mm 以外，应无</w:t>
            </w:r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>气</w:t>
            </w:r>
            <w:r>
              <w:rPr>
                <w:rFonts w:hint="eastAsia" w:asciiTheme="majorEastAsia" w:hAnsiTheme="majorEastAsia" w:eastAsiaTheme="majorEastAsia" w:cstheme="majorEastAsia"/>
                <w:szCs w:val="21"/>
                <w:lang w:val="zh-CN"/>
              </w:rPr>
              <w:t>泡产生，100h后，检查划道两侧3mm以外，应无锈</w:t>
            </w:r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>蚀</w:t>
            </w:r>
            <w:r>
              <w:rPr>
                <w:rFonts w:hint="eastAsia" w:asciiTheme="majorEastAsia" w:hAnsiTheme="majorEastAsia" w:eastAsiaTheme="majorEastAsia" w:cstheme="majorEastAsia"/>
                <w:szCs w:val="21"/>
                <w:lang w:val="zh-CN"/>
              </w:rPr>
              <w:t>、剥落、起皱、变色和失光等现象，</w:t>
            </w:r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>附着力不低于1级</w:t>
            </w:r>
            <w:r>
              <w:rPr>
                <w:rFonts w:hint="eastAsia" w:asciiTheme="majorEastAsia" w:hAnsiTheme="majorEastAsia" w:eastAsiaTheme="majorEastAsia" w:cstheme="majorEastAsia"/>
                <w:szCs w:val="21"/>
                <w:lang w:val="zh-CN"/>
              </w:rPr>
              <w:t>）；</w:t>
            </w:r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>③规定塑性压缩强度≥272MPa；④可迁移元素：</w:t>
            </w:r>
            <w:r>
              <w:rPr>
                <w:rFonts w:hint="eastAsia" w:asciiTheme="majorEastAsia" w:hAnsiTheme="majorEastAsia" w:eastAsiaTheme="majorEastAsia" w:cstheme="majorEastAsia"/>
                <w:szCs w:val="21"/>
                <w:lang w:val="zh-CN"/>
              </w:rPr>
              <w:t>铅Pb、镉Cd、铬Cr、汞Hg、锑Sb、钡Ba、硒Se、砷AS</w:t>
            </w:r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>均未检出；⑤耐划伤性：负荷重量10N，划针运行速度35mm/s,试验后涂层未划透。</w:t>
            </w:r>
          </w:p>
          <w:bookmarkEnd w:id="10"/>
          <w:p w14:paraId="4916CEB8">
            <w:pPr>
              <w:autoSpaceDE w:val="0"/>
              <w:autoSpaceDN w:val="0"/>
              <w:jc w:val="left"/>
              <w:rPr>
                <w:rFonts w:hint="eastAsia" w:asciiTheme="majorEastAsia" w:hAnsiTheme="majorEastAsia" w:eastAsiaTheme="majorEastAsia" w:cstheme="majorEastAsia"/>
                <w:bCs/>
                <w:szCs w:val="21"/>
                <w:lang w:val="zh-CN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</w:rPr>
              <w:t>9、</w:t>
            </w:r>
            <w:r>
              <w:rPr>
                <w:rFonts w:hint="eastAsia" w:asciiTheme="majorEastAsia" w:hAnsiTheme="majorEastAsia" w:eastAsiaTheme="majorEastAsia" w:cstheme="majorEastAsia"/>
                <w:bCs/>
                <w:szCs w:val="21"/>
                <w:lang w:val="zh-CN"/>
              </w:rPr>
              <w:t>侧护板要求</w:t>
            </w:r>
          </w:p>
          <w:p w14:paraId="599074BA">
            <w:pPr>
              <w:autoSpaceDE w:val="0"/>
              <w:autoSpaceDN w:val="0"/>
              <w:ind w:firstLine="420"/>
              <w:jc w:val="left"/>
              <w:rPr>
                <w:rFonts w:hint="eastAsia" w:asciiTheme="majorEastAsia" w:hAnsiTheme="majorEastAsia" w:eastAsiaTheme="majorEastAsia" w:cstheme="majorEastAsia"/>
                <w:bCs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bCs/>
                <w:szCs w:val="21"/>
              </w:rPr>
              <w:t>侧板采用优质冷轧钢板，厚度为</w:t>
            </w:r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>1.0</w:t>
            </w:r>
            <w:r>
              <w:rPr>
                <w:rFonts w:hint="eastAsia" w:asciiTheme="majorEastAsia" w:hAnsiTheme="majorEastAsia" w:eastAsiaTheme="majorEastAsia" w:cstheme="majorEastAsia"/>
                <w:bCs/>
                <w:szCs w:val="21"/>
              </w:rPr>
              <w:t>mm，整体双色区分视觉效果更好。</w:t>
            </w:r>
          </w:p>
          <w:p w14:paraId="51EDB440">
            <w:pPr>
              <w:ind w:firstLine="420"/>
              <w:rPr>
                <w:rFonts w:hint="eastAsia" w:asciiTheme="majorEastAsia" w:hAnsiTheme="majorEastAsia" w:eastAsiaTheme="majorEastAsia" w:cstheme="majorEastAsia"/>
                <w:b/>
                <w:bCs/>
                <w:szCs w:val="21"/>
                <w:lang w:val="zh-CN"/>
              </w:rPr>
            </w:pPr>
            <w:r>
              <w:rPr>
                <w:rFonts w:hint="eastAsia" w:asciiTheme="majorEastAsia" w:hAnsiTheme="majorEastAsia" w:eastAsiaTheme="majorEastAsia" w:cstheme="majorEastAsia"/>
                <w:szCs w:val="21"/>
                <w:lang w:val="zh-CN"/>
              </w:rPr>
              <w:t>侧板符合：检测依据GB/T228.1、GB/T4336、JIS G1253、GB/T231.1、JB/T7901-1999、GB/T15248、GB/T5028、GB/T351、QB/T4371；</w:t>
            </w:r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>检验项目符合以下要求</w:t>
            </w:r>
            <w:r>
              <w:rPr>
                <w:rFonts w:hint="eastAsia" w:asciiTheme="majorEastAsia" w:hAnsiTheme="majorEastAsia" w:eastAsiaTheme="majorEastAsia" w:cstheme="majorEastAsia"/>
                <w:szCs w:val="21"/>
                <w:lang w:val="zh-CN"/>
              </w:rPr>
              <w:t>：</w:t>
            </w:r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>①</w:t>
            </w:r>
            <w:r>
              <w:rPr>
                <w:rFonts w:hint="eastAsia" w:asciiTheme="majorEastAsia" w:hAnsiTheme="majorEastAsia" w:eastAsiaTheme="majorEastAsia" w:cstheme="majorEastAsia"/>
                <w:szCs w:val="21"/>
                <w:lang w:val="zh-CN"/>
              </w:rPr>
              <w:t>力学性能：规定塑性延伸强度≥337MPa，抗拉强度≥411~430MPa，断后伸长率≥34%；拉伸应变硬化指数(n值)≥</w:t>
            </w:r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>0.2</w:t>
            </w:r>
            <w:r>
              <w:rPr>
                <w:rFonts w:hint="eastAsia" w:asciiTheme="majorEastAsia" w:hAnsiTheme="majorEastAsia" w:eastAsiaTheme="majorEastAsia" w:cstheme="majorEastAsia"/>
                <w:szCs w:val="21"/>
                <w:lang w:val="zh-CN"/>
              </w:rPr>
              <w:t>；</w:t>
            </w:r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>②</w:t>
            </w:r>
            <w:r>
              <w:rPr>
                <w:rFonts w:hint="eastAsia" w:asciiTheme="majorEastAsia" w:hAnsiTheme="majorEastAsia" w:eastAsiaTheme="majorEastAsia" w:cstheme="majorEastAsia"/>
                <w:szCs w:val="21"/>
                <w:lang w:val="zh-CN"/>
              </w:rPr>
              <w:t>化学成分：C≤0.08%、Si≤0.15%、Mn≤0.39%、P≤0.014%、S≤0.023%；</w:t>
            </w:r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>③</w:t>
            </w:r>
            <w:r>
              <w:rPr>
                <w:rFonts w:hint="eastAsia" w:asciiTheme="majorEastAsia" w:hAnsiTheme="majorEastAsia" w:eastAsiaTheme="majorEastAsia" w:cstheme="majorEastAsia"/>
                <w:szCs w:val="21"/>
                <w:lang w:val="zh-CN"/>
              </w:rPr>
              <w:t>布氏硬度HBW≥120；</w:t>
            </w:r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>④</w:t>
            </w:r>
            <w:r>
              <w:rPr>
                <w:rFonts w:hint="eastAsia" w:asciiTheme="majorEastAsia" w:hAnsiTheme="majorEastAsia" w:eastAsiaTheme="majorEastAsia" w:cstheme="majorEastAsia"/>
                <w:szCs w:val="21"/>
                <w:lang w:val="zh-CN"/>
              </w:rPr>
              <w:t>全浸腐蚀试验23℃（mm/a)≥0.14，⑤疲劳试验：经10万次疲劳试验后，部件未发生开裂；</w:t>
            </w:r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>⑥</w:t>
            </w:r>
            <w:r>
              <w:rPr>
                <w:rFonts w:hint="eastAsia" w:asciiTheme="majorEastAsia" w:hAnsiTheme="majorEastAsia" w:eastAsiaTheme="majorEastAsia" w:cstheme="majorEastAsia"/>
                <w:szCs w:val="21"/>
                <w:lang w:val="zh-CN"/>
              </w:rPr>
              <w:t>电阻率试验；</w:t>
            </w:r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>⑦</w:t>
            </w:r>
            <w:r>
              <w:rPr>
                <w:rFonts w:hint="eastAsia" w:asciiTheme="majorEastAsia" w:hAnsiTheme="majorEastAsia" w:eastAsiaTheme="majorEastAsia" w:cstheme="majorEastAsia"/>
                <w:szCs w:val="21"/>
                <w:lang w:val="zh-CN"/>
              </w:rPr>
              <w:t>抗菌性能：抑菌率≥99.99%；</w:t>
            </w:r>
          </w:p>
          <w:p w14:paraId="1CF52D22">
            <w:pPr>
              <w:autoSpaceDE w:val="0"/>
              <w:autoSpaceDN w:val="0"/>
              <w:jc w:val="left"/>
              <w:rPr>
                <w:rFonts w:hint="eastAsia" w:asciiTheme="majorEastAsia" w:hAnsiTheme="majorEastAsia" w:eastAsiaTheme="majorEastAsia" w:cstheme="majorEastAsia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>10、门面</w:t>
            </w:r>
          </w:p>
          <w:p w14:paraId="19107787">
            <w:pPr>
              <w:autoSpaceDE w:val="0"/>
              <w:autoSpaceDN w:val="0"/>
              <w:ind w:firstLine="420"/>
              <w:jc w:val="left"/>
              <w:rPr>
                <w:rFonts w:hint="eastAsia" w:asciiTheme="majorEastAsia" w:hAnsiTheme="majorEastAsia" w:eastAsiaTheme="majorEastAsia" w:cstheme="majorEastAsia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>门框δ=1.0mm, 门板δ=1.0mm，采用优质冷轧钢板； 门面平整，款式新颖，表面亚光喷塑。</w:t>
            </w:r>
          </w:p>
          <w:p w14:paraId="58151272">
            <w:pPr>
              <w:ind w:firstLine="420"/>
              <w:rPr>
                <w:rFonts w:hint="eastAsia" w:asciiTheme="majorEastAsia" w:hAnsiTheme="majorEastAsia" w:eastAsiaTheme="majorEastAsia" w:cstheme="majorEastAsia"/>
                <w:b/>
                <w:bCs/>
                <w:szCs w:val="21"/>
                <w:lang w:val="zh-CN"/>
              </w:rPr>
            </w:pPr>
            <w:bookmarkStart w:id="11" w:name="OLE_LINK10"/>
            <w:bookmarkStart w:id="12" w:name="OLE_LINK21"/>
            <w:r>
              <w:rPr>
                <w:rFonts w:hint="eastAsia" w:asciiTheme="majorEastAsia" w:hAnsiTheme="majorEastAsia" w:eastAsiaTheme="majorEastAsia" w:cstheme="majorEastAsia"/>
                <w:szCs w:val="21"/>
                <w:lang w:val="zh-CN"/>
              </w:rPr>
              <w:t>门板符合：检测依据GB/T4340.1、GB/T15970.5、GB/T3075、GB/T15711、GB/T22315、GB/T35690、</w:t>
            </w:r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>Q</w:t>
            </w:r>
            <w:r>
              <w:rPr>
                <w:rFonts w:hint="eastAsia" w:asciiTheme="majorEastAsia" w:hAnsiTheme="majorEastAsia" w:eastAsiaTheme="majorEastAsia" w:cstheme="majorEastAsia"/>
                <w:szCs w:val="21"/>
                <w:lang w:val="zh-CN"/>
              </w:rPr>
              <w:t>B/T4371；检测内容包含：</w:t>
            </w:r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>①</w:t>
            </w:r>
            <w:r>
              <w:rPr>
                <w:rFonts w:hint="eastAsia" w:asciiTheme="majorEastAsia" w:hAnsiTheme="majorEastAsia" w:eastAsiaTheme="majorEastAsia" w:cstheme="majorEastAsia"/>
                <w:szCs w:val="21"/>
                <w:lang w:val="zh-CN"/>
              </w:rPr>
              <w:t>维氏硬度HV10≥129；非金属夹杂物：（细系:A≤0.5，B≤0.5，C≤0.5，D≤0.5粗系:A≤0.5，B≤0.5，C≤0.50，D≤0.5,）,弹性模量 E(GPa)≥145，均符合；</w:t>
            </w:r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>②</w:t>
            </w:r>
            <w:r>
              <w:rPr>
                <w:rFonts w:hint="eastAsia" w:asciiTheme="majorEastAsia" w:hAnsiTheme="majorEastAsia" w:eastAsiaTheme="majorEastAsia" w:cstheme="majorEastAsia"/>
                <w:szCs w:val="21"/>
                <w:lang w:val="zh-CN"/>
              </w:rPr>
              <w:t>疲劳试验经10万次疲劳试验后，部件未发生开裂；</w:t>
            </w:r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>③</w:t>
            </w:r>
            <w:r>
              <w:rPr>
                <w:rFonts w:hint="eastAsia" w:asciiTheme="majorEastAsia" w:hAnsiTheme="majorEastAsia" w:eastAsiaTheme="majorEastAsia" w:cstheme="majorEastAsia"/>
                <w:szCs w:val="21"/>
                <w:lang w:val="zh-CN"/>
              </w:rPr>
              <w:t>应力腐蚀试验（经100h应力腐蚀试验，不断裂）恒定应力值:150MPa周期:100h没有断裂，符合；</w:t>
            </w:r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>④</w:t>
            </w:r>
            <w:r>
              <w:rPr>
                <w:rFonts w:hint="eastAsia" w:asciiTheme="majorEastAsia" w:hAnsiTheme="majorEastAsia" w:eastAsiaTheme="majorEastAsia" w:cstheme="majorEastAsia"/>
                <w:szCs w:val="21"/>
                <w:lang w:val="zh-CN"/>
              </w:rPr>
              <w:t>磁导率试验≥1.0000000；</w:t>
            </w:r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>⑤</w:t>
            </w:r>
            <w:r>
              <w:rPr>
                <w:rFonts w:hint="eastAsia" w:asciiTheme="majorEastAsia" w:hAnsiTheme="majorEastAsia" w:eastAsiaTheme="majorEastAsia" w:cstheme="majorEastAsia"/>
                <w:szCs w:val="21"/>
                <w:lang w:val="zh-CN"/>
              </w:rPr>
              <w:t>抗菌性能：抑菌率≥99.99%；</w:t>
            </w:r>
            <w:bookmarkEnd w:id="11"/>
          </w:p>
          <w:bookmarkEnd w:id="12"/>
          <w:p w14:paraId="6525295C">
            <w:pPr>
              <w:autoSpaceDE w:val="0"/>
              <w:autoSpaceDN w:val="0"/>
              <w:jc w:val="left"/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11、顶板</w:t>
            </w:r>
          </w:p>
          <w:p w14:paraId="77D2CDFE">
            <w:pPr>
              <w:autoSpaceDE w:val="0"/>
              <w:autoSpaceDN w:val="0"/>
              <w:ind w:firstLine="420"/>
              <w:jc w:val="left"/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通过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</w:rPr>
              <w:t>M6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螺栓紧固于立柱上端，经双面二次折弯，四角对焊，使其成框架结构。</w:t>
            </w:r>
          </w:p>
          <w:p w14:paraId="4B277983">
            <w:pPr>
              <w:ind w:firstLine="420"/>
              <w:rPr>
                <w:rFonts w:hint="eastAsia" w:asciiTheme="majorEastAsia" w:hAnsiTheme="majorEastAsia" w:eastAsiaTheme="majorEastAsia" w:cstheme="majorEastAsia"/>
                <w:b/>
                <w:bCs/>
                <w:kern w:val="0"/>
                <w:szCs w:val="21"/>
                <w:lang w:val="zh-CN"/>
              </w:rPr>
            </w:pPr>
            <w:bookmarkStart w:id="13" w:name="OLE_LINK22"/>
            <w:r>
              <w:rPr>
                <w:rFonts w:hint="eastAsia" w:asciiTheme="majorEastAsia" w:hAnsiTheme="majorEastAsia" w:eastAsiaTheme="majorEastAsia" w:cstheme="majorEastAsia"/>
                <w:szCs w:val="21"/>
                <w:lang w:val="zh-CN"/>
              </w:rPr>
              <w:t>顶板符合：检测依据GB/T230.1、GB/T229、GB/T 10561、GB/T5027、GB/T13012、</w:t>
            </w:r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>Q</w:t>
            </w:r>
            <w:r>
              <w:rPr>
                <w:rFonts w:hint="eastAsia" w:asciiTheme="majorEastAsia" w:hAnsiTheme="majorEastAsia" w:eastAsiaTheme="majorEastAsia" w:cstheme="majorEastAsia"/>
                <w:szCs w:val="21"/>
                <w:lang w:val="zh-CN"/>
              </w:rPr>
              <w:t>B/T4371、GB/T 1839；</w:t>
            </w:r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>检验项目符合以下要求：①</w:t>
            </w:r>
            <w:r>
              <w:rPr>
                <w:rFonts w:hint="eastAsia" w:asciiTheme="majorEastAsia" w:hAnsiTheme="majorEastAsia" w:eastAsiaTheme="majorEastAsia" w:cstheme="majorEastAsia"/>
                <w:szCs w:val="21"/>
                <w:lang w:val="zh-CN"/>
              </w:rPr>
              <w:t>洛氏硬度HRBW≥70，冲击试验≥20，非金属夹杂物：（细系:A≤2.0，B≤2.0，C≤2.0，D≤2.0粗系:A≤2.0，B≤2.0，C≤2.0，D≤2.0），均符合；</w:t>
            </w:r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>②</w:t>
            </w:r>
            <w:r>
              <w:rPr>
                <w:rFonts w:hint="eastAsia" w:asciiTheme="majorEastAsia" w:hAnsiTheme="majorEastAsia" w:eastAsiaTheme="majorEastAsia" w:cstheme="majorEastAsia"/>
                <w:szCs w:val="21"/>
                <w:lang w:val="zh-CN"/>
              </w:rPr>
              <w:t>塑性应变比(r值)≥1.8，锌层质量(g/㎡)≥36；</w:t>
            </w:r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>③</w:t>
            </w:r>
            <w:r>
              <w:rPr>
                <w:rFonts w:hint="eastAsia" w:asciiTheme="majorEastAsia" w:hAnsiTheme="majorEastAsia" w:eastAsiaTheme="majorEastAsia" w:cstheme="majorEastAsia"/>
                <w:szCs w:val="21"/>
                <w:lang w:val="zh-CN"/>
              </w:rPr>
              <w:t>直流磁性能试验；</w:t>
            </w:r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>④</w:t>
            </w:r>
            <w:r>
              <w:rPr>
                <w:rFonts w:hint="eastAsia" w:asciiTheme="majorEastAsia" w:hAnsiTheme="majorEastAsia" w:eastAsiaTheme="majorEastAsia" w:cstheme="majorEastAsia"/>
                <w:szCs w:val="21"/>
                <w:lang w:val="zh-CN"/>
              </w:rPr>
              <w:t>抗菌性能：抑菌率≥99.99%</w:t>
            </w:r>
            <w:r>
              <w:rPr>
                <w:rFonts w:hint="eastAsia" w:asciiTheme="majorEastAsia" w:hAnsiTheme="majorEastAsia" w:eastAsiaTheme="majorEastAsia" w:cstheme="majorEastAsia"/>
                <w:b/>
                <w:bCs/>
                <w:szCs w:val="21"/>
                <w:lang w:val="zh-CN"/>
              </w:rPr>
              <w:t>；</w:t>
            </w:r>
          </w:p>
          <w:bookmarkEnd w:id="13"/>
          <w:p w14:paraId="5043208F">
            <w:pPr>
              <w:autoSpaceDE w:val="0"/>
              <w:autoSpaceDN w:val="0"/>
              <w:adjustRightInd w:val="0"/>
              <w:jc w:val="left"/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</w:rPr>
              <w:t>12、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技术、安装标准及制造公差要求</w:t>
            </w:r>
          </w:p>
          <w:p w14:paraId="66FCFF2F">
            <w:pPr>
              <w:autoSpaceDE w:val="0"/>
              <w:autoSpaceDN w:val="0"/>
              <w:adjustRightInd w:val="0"/>
              <w:jc w:val="left"/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（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</w:rPr>
              <w:t>1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）每标准节组装后，外形尺寸的极限偏差为±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</w:rPr>
              <w:t>2mm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，立柱与导轨的垂直度不大于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</w:rPr>
              <w:t>2mm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。侧面板和中腰带的对缝处的间隙不大于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</w:rPr>
              <w:t>2mm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，门缝间隙均匀并在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</w:rPr>
              <w:t>1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～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</w:rPr>
              <w:t>2mm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之间。</w:t>
            </w:r>
          </w:p>
          <w:p w14:paraId="0CE9A44B">
            <w:pPr>
              <w:autoSpaceDE w:val="0"/>
              <w:autoSpaceDN w:val="0"/>
              <w:adjustRightInd w:val="0"/>
              <w:jc w:val="left"/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（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</w:rPr>
              <w:t>2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）传动机构应运行平稳、不会晃动、同步性强、两侧不会偏移。</w:t>
            </w:r>
          </w:p>
          <w:p w14:paraId="557FCD16">
            <w:pPr>
              <w:autoSpaceDE w:val="0"/>
              <w:autoSpaceDN w:val="0"/>
              <w:adjustRightInd w:val="0"/>
              <w:jc w:val="left"/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（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</w:rPr>
              <w:t>3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）导轨安装平行度偏差不大于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</w:rPr>
              <w:t>1mm/m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，全长不大于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</w:rPr>
              <w:t>2mm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，导轨对接处高低差不大于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</w:rPr>
              <w:t>0.3mm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。</w:t>
            </w:r>
          </w:p>
          <w:p w14:paraId="0729296F">
            <w:pPr>
              <w:autoSpaceDE w:val="0"/>
              <w:autoSpaceDN w:val="0"/>
              <w:adjustRightInd w:val="0"/>
              <w:jc w:val="left"/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（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</w:rPr>
              <w:t>4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）底梁必须平直，直线度不大于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</w:rPr>
              <w:t>0.5mm/m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，全长不大于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</w:rPr>
              <w:t>2mm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。</w:t>
            </w:r>
          </w:p>
          <w:p w14:paraId="0E36FBEF">
            <w:pPr>
              <w:autoSpaceDE w:val="0"/>
              <w:autoSpaceDN w:val="0"/>
              <w:adjustRightInd w:val="0"/>
              <w:jc w:val="left"/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（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</w:rPr>
              <w:t>5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）架体安装垂直度偏差小于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</w:rPr>
              <w:t>2mm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，达到横平竖直。</w:t>
            </w:r>
          </w:p>
          <w:p w14:paraId="6D3E84F3">
            <w:pPr>
              <w:autoSpaceDE w:val="0"/>
              <w:autoSpaceDN w:val="0"/>
              <w:adjustRightInd w:val="0"/>
              <w:jc w:val="left"/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（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</w:rPr>
              <w:t>6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）各零件、组合件表面光滑、平整，不得有尖角、突起。</w:t>
            </w:r>
          </w:p>
          <w:p w14:paraId="46EAF56C">
            <w:pPr>
              <w:autoSpaceDE w:val="0"/>
              <w:autoSpaceDN w:val="0"/>
              <w:adjustRightInd w:val="0"/>
              <w:jc w:val="left"/>
              <w:rPr>
                <w:rFonts w:hint="eastAsia" w:asciiTheme="majorEastAsia" w:hAnsiTheme="majorEastAsia" w:eastAsiaTheme="majorEastAsia" w:cstheme="majorEastAsia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</w:rPr>
              <w:t>（7）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所有焊接件焊接牢固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</w:rPr>
              <w:t>，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焊痕打磨光滑平整。</w:t>
            </w:r>
          </w:p>
          <w:p w14:paraId="203F7D70">
            <w:pPr>
              <w:autoSpaceDE w:val="0"/>
              <w:autoSpaceDN w:val="0"/>
              <w:adjustRightInd w:val="0"/>
              <w:jc w:val="left"/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（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</w:rPr>
              <w:t>8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）喷塑表面色泽一致，塑面均匀光滑，无划伤。</w:t>
            </w:r>
          </w:p>
          <w:p w14:paraId="01B08949">
            <w:pPr>
              <w:autoSpaceDE w:val="0"/>
              <w:autoSpaceDN w:val="0"/>
              <w:adjustRightInd w:val="0"/>
              <w:jc w:val="left"/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（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</w:rPr>
              <w:t>9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）产品各零件、组合件之间应能具有互换性。</w:t>
            </w:r>
          </w:p>
          <w:p w14:paraId="65EC190E">
            <w:pPr>
              <w:autoSpaceDE w:val="0"/>
              <w:autoSpaceDN w:val="0"/>
              <w:adjustRightInd w:val="0"/>
              <w:jc w:val="left"/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（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</w:rPr>
              <w:t>10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）搁板上均匀载重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</w:rPr>
              <w:t>400N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，放置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</w:rPr>
              <w:t>24h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最大挠度小于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</w:rPr>
              <w:t>4mm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，卸载后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</w:rPr>
              <w:t>2h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搁板不得有裂缝，残余变形量不大于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</w:rPr>
              <w:t>0.3mm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。</w:t>
            </w:r>
          </w:p>
          <w:p w14:paraId="33C42867">
            <w:pPr>
              <w:autoSpaceDE w:val="0"/>
              <w:autoSpaceDN w:val="0"/>
              <w:adjustRightInd w:val="0"/>
              <w:jc w:val="left"/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（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</w:rPr>
              <w:t>11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）每标准节在全负载的情况下，各结构件和架体没有明显变形，架体不应产生倾斜现象。</w:t>
            </w:r>
          </w:p>
          <w:p w14:paraId="20A41420">
            <w:pPr>
              <w:autoSpaceDE w:val="0"/>
              <w:autoSpaceDN w:val="0"/>
              <w:adjustRightInd w:val="0"/>
              <w:jc w:val="left"/>
              <w:rPr>
                <w:rFonts w:hint="eastAsia" w:asciiTheme="majorEastAsia" w:hAnsiTheme="majorEastAsia" w:eastAsiaTheme="majorEastAsia" w:cstheme="majorEastAsia"/>
                <w:spacing w:val="-9"/>
                <w:kern w:val="0"/>
                <w:szCs w:val="21"/>
                <w:lang w:val="zh-CN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（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</w:rPr>
              <w:t>12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）在全负载的情况下，各列密集架应运动自如，不得有阻滞现象，单列密集架运行，手柄摇力不大于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</w:rPr>
              <w:t>11.8N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。</w:t>
            </w:r>
          </w:p>
          <w:p w14:paraId="3248498C">
            <w:pPr>
              <w:autoSpaceDE w:val="0"/>
              <w:autoSpaceDN w:val="0"/>
              <w:adjustRightInd w:val="0"/>
              <w:jc w:val="left"/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</w:rPr>
              <w:t>13、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工艺要求</w:t>
            </w:r>
          </w:p>
          <w:p w14:paraId="5C34AA97">
            <w:pPr>
              <w:autoSpaceDE w:val="0"/>
              <w:autoSpaceDN w:val="0"/>
              <w:adjustRightInd w:val="0"/>
              <w:jc w:val="left"/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（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</w:rPr>
              <w:t>1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）投标人应该制定严格的产品企业标准，并有完善的质量检验制度和控制手段。要有高精度的剪板机、折弯机、各种机械加工设备及全自动高压静电喷塑设备，工艺装备齐全</w:t>
            </w:r>
          </w:p>
          <w:p w14:paraId="5218CEAE">
            <w:pPr>
              <w:autoSpaceDE w:val="0"/>
              <w:autoSpaceDN w:val="0"/>
              <w:adjustRightInd w:val="0"/>
              <w:jc w:val="left"/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（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</w:rPr>
              <w:t>2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）所有钣金件、机加工件加工后均打磨毛刺，无裂痕及伤痕</w:t>
            </w:r>
          </w:p>
          <w:p w14:paraId="5EBD7BFD">
            <w:pPr>
              <w:autoSpaceDE w:val="0"/>
              <w:autoSpaceDN w:val="0"/>
              <w:adjustRightInd w:val="0"/>
              <w:jc w:val="left"/>
              <w:rPr>
                <w:rFonts w:hint="eastAsia" w:asciiTheme="majorEastAsia" w:hAnsiTheme="majorEastAsia" w:eastAsiaTheme="majorEastAsia" w:cstheme="majorEastAsia"/>
                <w:kern w:val="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</w:rPr>
              <w:t>（3）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所有焊接件均焊接牢固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</w:rPr>
              <w:t>，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外表光滑平整</w:t>
            </w:r>
          </w:p>
          <w:p w14:paraId="2F617354">
            <w:pPr>
              <w:autoSpaceDE w:val="0"/>
              <w:autoSpaceDN w:val="0"/>
              <w:adjustRightInd w:val="0"/>
              <w:jc w:val="left"/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（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</w:rPr>
              <w:t>4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）每标准节组装后，质量符合技术标准要求</w:t>
            </w:r>
          </w:p>
          <w:p w14:paraId="02B153C4">
            <w:pPr>
              <w:autoSpaceDE w:val="0"/>
              <w:autoSpaceDN w:val="0"/>
              <w:adjustRightInd w:val="0"/>
              <w:jc w:val="left"/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（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</w:rPr>
              <w:t>5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）产品的全部钣金件应经过严格的酸洗、除锈、磷化处理。颜色按用户要求，表面喷涂粉末材料采用具有环保性质的高强度树脂粉末。色泽应一致，喷涂无死角。漆面应均匀光滑、无划痕。</w:t>
            </w:r>
          </w:p>
          <w:p w14:paraId="6A43F9ED">
            <w:pPr>
              <w:autoSpaceDE w:val="0"/>
              <w:autoSpaceDN w:val="0"/>
              <w:adjustRightInd w:val="0"/>
              <w:jc w:val="left"/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（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</w:rPr>
              <w:t>6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）所有标准件及紧固件均经热浸处理。</w:t>
            </w:r>
          </w:p>
          <w:p w14:paraId="177648BF">
            <w:pPr>
              <w:autoSpaceDE w:val="0"/>
              <w:autoSpaceDN w:val="0"/>
              <w:adjustRightInd w:val="0"/>
              <w:jc w:val="left"/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（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</w:rPr>
              <w:t>7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）密集架架体外观应精美、线条流畅、操作应轻便灵活、运行平稳，并应是组合装配，便于搬迁和拆卸。各零件、组合件表面应光滑平整，不得有尖角、凸起。</w:t>
            </w:r>
          </w:p>
          <w:p w14:paraId="65082773">
            <w:pPr>
              <w:ind w:firstLine="420"/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</w:pPr>
            <w:bookmarkStart w:id="14" w:name="OLE_LINK23"/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喷塑钢板符合：检测依据GB/T 31563、GB/T9790、QB/T 3831、GB/T 9789、GB/T17721、GB/T 5270、GB/T21866；检测内容包括：①镀镍层厚度（扫描电镜法）≥9；镀镍层维氏硬度 HV0.1≥325；硫化氢腐蚀试验(镀镍铬)经 72h 硫化氢腐蚀试验，试样表面未出现红锈；二氧化硫腐蚀试验(镀镍铬)经72h二氧化硫试验，试样表面未出现明显腐蚀现象；孔隙率(铁试剂法孔/cm²)≤0.1；结合强度（热震法）将试样放入试验箱中加热至300℃，保温 0.5h，然后在冷水中骤冷，镀层无起皮、无开裂；均符合。②抗菌性能：抑菌率≥99.99%；</w:t>
            </w:r>
          </w:p>
          <w:bookmarkEnd w:id="14"/>
          <w:p w14:paraId="1146A179">
            <w:pPr>
              <w:autoSpaceDE w:val="0"/>
              <w:autoSpaceDN w:val="0"/>
              <w:adjustRightInd w:val="0"/>
              <w:jc w:val="left"/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</w:rPr>
              <w:t>14、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载重性能要求</w:t>
            </w:r>
          </w:p>
          <w:p w14:paraId="04E6127A">
            <w:pPr>
              <w:autoSpaceDE w:val="0"/>
              <w:autoSpaceDN w:val="0"/>
              <w:adjustRightInd w:val="0"/>
              <w:ind w:firstLine="420"/>
              <w:jc w:val="left"/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（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</w:rPr>
              <w:t>1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）每标准节（六层双面搁板）在全负载（每块单面搁板均布载重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</w:rPr>
              <w:t>40kg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）的情况下，架体、立柱无明显变形，架体无倾斜现象。</w:t>
            </w:r>
          </w:p>
          <w:p w14:paraId="6C777ECE">
            <w:pPr>
              <w:autoSpaceDE w:val="0"/>
              <w:autoSpaceDN w:val="0"/>
              <w:adjustRightInd w:val="0"/>
              <w:ind w:firstLine="420"/>
              <w:jc w:val="left"/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（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</w:rPr>
              <w:t>3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）在受全部载荷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</w:rPr>
              <w:t>1/20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外力（沿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</w:rPr>
              <w:t>X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、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</w:rPr>
              <w:t>Y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轴两个方向的水平外力）的作用反复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</w:rPr>
              <w:t>100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次后，取消外力，架体所产生的倾斜不大于总高的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</w:rPr>
              <w:t>1%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，支架、立柱无明显的变形。</w:t>
            </w:r>
          </w:p>
          <w:p w14:paraId="4A478EF3">
            <w:pPr>
              <w:autoSpaceDE w:val="0"/>
              <w:autoSpaceDN w:val="0"/>
              <w:adjustRightInd w:val="0"/>
              <w:jc w:val="left"/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</w:rPr>
              <w:t>15、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外观质量要求</w:t>
            </w:r>
          </w:p>
          <w:p w14:paraId="60E9F943">
            <w:pPr>
              <w:autoSpaceDE w:val="0"/>
              <w:autoSpaceDN w:val="0"/>
              <w:adjustRightInd w:val="0"/>
              <w:ind w:firstLine="420"/>
              <w:jc w:val="left"/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（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</w:rPr>
              <w:t>1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）密集架架体外观应精美、线条流畅、操作应轻便灵活、运行平稳，并应是组合装配，便于搬迁和拆卸。各零件、组合件表面应光滑平整，不得有尖角、凸起。</w:t>
            </w:r>
          </w:p>
          <w:p w14:paraId="5268FE1B">
            <w:pPr>
              <w:autoSpaceDE w:val="0"/>
              <w:autoSpaceDN w:val="0"/>
              <w:adjustRightInd w:val="0"/>
              <w:ind w:firstLine="420"/>
              <w:jc w:val="left"/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（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</w:rPr>
              <w:t>2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）颜色按用户要求，表面经静电喷粉，高温塑化处理，色泽应一致，喷涂无死角，漆面应均匀光滑、无划痕。</w:t>
            </w:r>
          </w:p>
          <w:p w14:paraId="03165E01">
            <w:pPr>
              <w:ind w:firstLine="420"/>
              <w:rPr>
                <w:rFonts w:hint="eastAsia" w:asciiTheme="majorEastAsia" w:hAnsiTheme="majorEastAsia" w:eastAsiaTheme="majorEastAsia" w:cstheme="majorEastAsia"/>
                <w:color w:val="000000"/>
                <w:szCs w:val="21"/>
              </w:rPr>
            </w:pPr>
            <w:bookmarkStart w:id="15" w:name="OLE_LINK12"/>
            <w:r>
              <w:rPr>
                <w:rFonts w:hint="eastAsia" w:asciiTheme="majorEastAsia" w:hAnsiTheme="majorEastAsia" w:eastAsiaTheme="majorEastAsia" w:cstheme="majorEastAsia"/>
                <w:kern w:val="0"/>
                <w:szCs w:val="21"/>
                <w:lang w:val="zh-CN"/>
              </w:rPr>
              <w:t>塑粉符合：检测依据为HG/T2006、HG/T 3950、GB/T35602；检测内容包括：①外观:搅拌混合后无硬块，呈均匀状态；筛余物:全部通过；涂膜外观：正常；胶化时间：≤32S；铅笔硬度≥H，附着力≤0级；耐冲击性：50cm 冲击试验，漆膜无异常；弯曲试验≤3mm；杯突≥5mm；光泽≤45，耐酸性240h 无异常；耐碱性168h无异常；耐沸水性2h 无异常；结论均符合。②抗菌性能：抗细菌率≥99.99%；③铅（Pb)≤0.7mg/kg、镉（Cd)≤0.7mg/kg、六价铬(Cr6+)≤2mg/kg、汞(Hg)≤0.5mg/kg；结论均符合。</w:t>
            </w:r>
            <w:bookmarkEnd w:id="15"/>
          </w:p>
        </w:tc>
      </w:tr>
      <w:tr w14:paraId="3AEB43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</w:trPr>
        <w:tc>
          <w:tcPr>
            <w:tcW w:w="7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DDD225">
            <w:pPr>
              <w:widowControl/>
              <w:ind w:firstLine="210" w:firstLineChars="100"/>
              <w:textAlignment w:val="bottom"/>
              <w:rPr>
                <w:rFonts w:hint="eastAsia" w:asciiTheme="majorEastAsia" w:hAnsiTheme="majorEastAsia" w:eastAsiaTheme="majorEastAsia" w:cstheme="majorEastAsia"/>
                <w:color w:val="00000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szCs w:val="21"/>
              </w:rPr>
              <w:t>1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9389A1">
            <w:pPr>
              <w:widowControl/>
              <w:ind w:firstLine="0" w:firstLineChars="0"/>
              <w:jc w:val="center"/>
              <w:textAlignment w:val="bottom"/>
              <w:rPr>
                <w:rFonts w:hint="eastAsia" w:asciiTheme="majorEastAsia" w:hAnsiTheme="majorEastAsia" w:eastAsiaTheme="majorEastAsia" w:cstheme="majorEastAsia"/>
                <w:color w:val="00000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t>净化除湿加湿一体机</w:t>
            </w:r>
          </w:p>
        </w:tc>
        <w:tc>
          <w:tcPr>
            <w:tcW w:w="7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9C320C4">
            <w:pPr>
              <w:widowControl/>
              <w:ind w:firstLine="0" w:firstLineChars="0"/>
              <w:jc w:val="left"/>
              <w:textAlignment w:val="bottom"/>
              <w:rPr>
                <w:rFonts w:hint="eastAsia" w:asciiTheme="majorEastAsia" w:hAnsiTheme="majorEastAsia" w:eastAsiaTheme="majorEastAsia" w:cstheme="majorEastAsia"/>
                <w:color w:val="00000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t>1、除湿量:150升/日</w:t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t>2、电源:220V/50Hz</w:t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t>3、输入功率:2500W</w:t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t>4、制冷剂/加注量:R:22/1200g</w:t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t>5、加湿量:1-10kg/h</w:t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t>6、加湿机功率:130W净化机功率:11W</w:t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t>7、尺寸:650*530*1800mm</w:t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t>8、重量:130Kg</w:t>
            </w:r>
          </w:p>
        </w:tc>
      </w:tr>
      <w:tr w14:paraId="060264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</w:trPr>
        <w:tc>
          <w:tcPr>
            <w:tcW w:w="7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A0FE0F">
            <w:pPr>
              <w:widowControl/>
              <w:ind w:firstLine="210" w:firstLineChars="100"/>
              <w:textAlignment w:val="bottom"/>
              <w:rPr>
                <w:rFonts w:hint="eastAsia" w:asciiTheme="majorEastAsia" w:hAnsiTheme="majorEastAsia" w:eastAsiaTheme="majorEastAsia" w:cstheme="majorEastAsia"/>
                <w:color w:val="00000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szCs w:val="21"/>
              </w:rPr>
              <w:t>2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4A0C7F">
            <w:pPr>
              <w:widowControl/>
              <w:ind w:firstLine="0" w:firstLineChars="0"/>
              <w:jc w:val="center"/>
              <w:textAlignment w:val="bottom"/>
              <w:rPr>
                <w:rFonts w:hint="eastAsia" w:asciiTheme="majorEastAsia" w:hAnsiTheme="majorEastAsia" w:eastAsiaTheme="majorEastAsia" w:cstheme="majorEastAsia"/>
                <w:color w:val="00000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t>智能水推车</w:t>
            </w:r>
          </w:p>
        </w:tc>
        <w:tc>
          <w:tcPr>
            <w:tcW w:w="7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3F30A15">
            <w:pPr>
              <w:widowControl/>
              <w:jc w:val="left"/>
              <w:textAlignment w:val="bottom"/>
              <w:rPr>
                <w:rFonts w:hint="eastAsia" w:asciiTheme="majorEastAsia" w:hAnsiTheme="majorEastAsia" w:eastAsiaTheme="majorEastAsia" w:cstheme="majorEastAsia"/>
                <w:color w:val="00000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t>1、水箱容量不小于 90L。</w:t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t>2、内置水泵，支持电动加水，支持阀门排水。</w:t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t>3、配备安全电源开关保护。</w:t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t>4、配备拉手及万向轮，方便移动，万向轮采用静音轮子。</w:t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t>5、水箱双层设计，内置不锈钢材质。</w:t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t xml:space="preserve">水箱尺寸400*500*600mm           </w:t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t>拉手装好460*520*780mm</w:t>
            </w:r>
          </w:p>
        </w:tc>
      </w:tr>
      <w:tr w14:paraId="216CEA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</w:trPr>
        <w:tc>
          <w:tcPr>
            <w:tcW w:w="7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08C286">
            <w:pPr>
              <w:widowControl/>
              <w:ind w:firstLine="0" w:firstLineChars="0"/>
              <w:jc w:val="center"/>
              <w:textAlignment w:val="bottom"/>
              <w:rPr>
                <w:rFonts w:hint="eastAsia" w:asciiTheme="majorEastAsia" w:hAnsiTheme="majorEastAsia" w:eastAsiaTheme="majorEastAsia" w:cstheme="majorEastAsia"/>
                <w:color w:val="00000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szCs w:val="21"/>
              </w:rPr>
              <w:t>3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3DD689">
            <w:pPr>
              <w:widowControl/>
              <w:ind w:firstLine="0" w:firstLineChars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color w:val="00000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t>气体灭火控制器</w:t>
            </w:r>
          </w:p>
        </w:tc>
        <w:tc>
          <w:tcPr>
            <w:tcW w:w="7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2F1687">
            <w:pPr>
              <w:widowControl/>
              <w:ind w:firstLine="0" w:firstLineChars="0"/>
              <w:jc w:val="left"/>
              <w:textAlignment w:val="center"/>
              <w:rPr>
                <w:rFonts w:hint="eastAsia" w:asciiTheme="majorEastAsia" w:hAnsiTheme="majorEastAsia" w:eastAsiaTheme="majorEastAsia" w:cstheme="majorEastAsia"/>
                <w:color w:val="00000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t>1.工作电压：AC220V±25%,50Hz</w:t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t>2.最大工作电流2.5A，正常工作电流＜200mA</w:t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t>3.直流备电：DC24V，2.3AH,全封闭免维护蓄电池</w:t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t>4.外形尺寸：≧360×120×450mm；壳体材料：A3钢</w:t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t>5.接线方式：无极性二线制</w:t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t>6.输出电流5A,其它品牌仅3A。</w:t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t>7.1个报警回路，1个联动回路。回路采用异步串行数字通信，可现场跟踪回路设备的状态</w:t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t>8.数量：1台</w:t>
            </w:r>
          </w:p>
        </w:tc>
      </w:tr>
      <w:tr w14:paraId="412A37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</w:trPr>
        <w:tc>
          <w:tcPr>
            <w:tcW w:w="7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0A223E">
            <w:pPr>
              <w:widowControl/>
              <w:ind w:firstLine="0" w:firstLineChars="0"/>
              <w:jc w:val="center"/>
              <w:textAlignment w:val="bottom"/>
              <w:rPr>
                <w:rFonts w:hint="eastAsia" w:asciiTheme="majorEastAsia" w:hAnsiTheme="majorEastAsia" w:eastAsiaTheme="majorEastAsia" w:cstheme="majorEastAsia"/>
                <w:color w:val="00000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szCs w:val="21"/>
              </w:rPr>
              <w:t>4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F39F17">
            <w:pPr>
              <w:widowControl/>
              <w:ind w:firstLine="0" w:firstLineChars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color w:val="00000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t>120L柜式七氟丙烷气体灭火装置</w:t>
            </w:r>
          </w:p>
        </w:tc>
        <w:tc>
          <w:tcPr>
            <w:tcW w:w="7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910F19">
            <w:pPr>
              <w:widowControl/>
              <w:ind w:firstLine="0" w:firstLineChars="0"/>
              <w:jc w:val="left"/>
              <w:textAlignment w:val="center"/>
              <w:rPr>
                <w:rFonts w:hint="eastAsia" w:asciiTheme="majorEastAsia" w:hAnsiTheme="majorEastAsia" w:eastAsiaTheme="majorEastAsia" w:cstheme="majorEastAsia"/>
                <w:color w:val="00000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t>含柜体、高压钢瓶、容器阀、启动电磁阀、反馈装置、高压软管、喷嘴、检测压力表、虹吸管、七氟丙烷                                              1.公称工作压力:4.2MPa</w:t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t>2.公称容积(L):120</w:t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t>3.贮存压力:2.5MPa</w:t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t>4.最大充装密度:1.0kg/L</w:t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t>5.灭火剂喷放时间≦10s，七氟丙烷药剂纯度 ≧99.6%，酸度 ≦1ppm，水含量 ≦10ppm，不挥残留物 ≦0.01%，悬浮或沉淀物不可见，含七氟丙烷药剂120Kg</w:t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t>6.外型尺寸（mm）：≧500×440×1880</w:t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t>7.容器安全泄放装置的动作压力：5.9MPa±0.295MPa</w:t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t>8.信号反馈装置的动作压力：0.8MPa±0.08MPa                       9.电磁驱动装置的工作电压DC24V,工作电流≦1.6A,驱动力90N    10.数量：1套</w:t>
            </w:r>
          </w:p>
        </w:tc>
      </w:tr>
      <w:tr w14:paraId="014219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</w:trPr>
        <w:tc>
          <w:tcPr>
            <w:tcW w:w="7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E9319D">
            <w:pPr>
              <w:widowControl/>
              <w:ind w:firstLine="0" w:firstLineChars="0"/>
              <w:jc w:val="center"/>
              <w:textAlignment w:val="bottom"/>
              <w:rPr>
                <w:rFonts w:hint="eastAsia" w:asciiTheme="majorEastAsia" w:hAnsiTheme="majorEastAsia" w:eastAsiaTheme="majorEastAsia" w:cstheme="majorEastAsia"/>
                <w:color w:val="00000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szCs w:val="21"/>
              </w:rPr>
              <w:t>5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607B67">
            <w:pPr>
              <w:widowControl/>
              <w:ind w:firstLine="0" w:firstLineChars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color w:val="00000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t>0.07泄压装置</w:t>
            </w:r>
          </w:p>
        </w:tc>
        <w:tc>
          <w:tcPr>
            <w:tcW w:w="7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3D8D12">
            <w:pPr>
              <w:widowControl/>
              <w:ind w:firstLine="0" w:firstLineChars="0"/>
              <w:jc w:val="left"/>
              <w:textAlignment w:val="center"/>
              <w:rPr>
                <w:rFonts w:hint="eastAsia" w:asciiTheme="majorEastAsia" w:hAnsiTheme="majorEastAsia" w:eastAsiaTheme="majorEastAsia" w:cstheme="majorEastAsia"/>
                <w:color w:val="00000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t>1. 外形尺寸：≧360X360mm</w:t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t>2. 开口尺寸：≧300*300mm</w:t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t>3. 有效泄压面积：265mmX265mm                                            4.数量：1套</w:t>
            </w:r>
          </w:p>
        </w:tc>
      </w:tr>
      <w:tr w14:paraId="3944D8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</w:trPr>
        <w:tc>
          <w:tcPr>
            <w:tcW w:w="7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5DAC33">
            <w:pPr>
              <w:widowControl/>
              <w:ind w:firstLine="0" w:firstLineChars="0"/>
              <w:jc w:val="center"/>
              <w:textAlignment w:val="bottom"/>
              <w:rPr>
                <w:rFonts w:hint="eastAsia" w:asciiTheme="majorEastAsia" w:hAnsiTheme="majorEastAsia" w:eastAsiaTheme="majorEastAsia" w:cstheme="majorEastAsia"/>
                <w:color w:val="00000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szCs w:val="21"/>
              </w:rPr>
              <w:t>6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C97BFE">
            <w:pPr>
              <w:widowControl/>
              <w:ind w:firstLine="0" w:firstLineChars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color w:val="00000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t>点型感温火灾探测器</w:t>
            </w:r>
          </w:p>
        </w:tc>
        <w:tc>
          <w:tcPr>
            <w:tcW w:w="7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BE45AC">
            <w:pPr>
              <w:widowControl/>
              <w:ind w:firstLine="0" w:firstLineChars="0"/>
              <w:jc w:val="left"/>
              <w:textAlignment w:val="center"/>
              <w:rPr>
                <w:rFonts w:hint="eastAsia" w:asciiTheme="majorEastAsia" w:hAnsiTheme="majorEastAsia" w:eastAsiaTheme="majorEastAsia" w:cstheme="majorEastAsia"/>
                <w:color w:val="00000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t>1.工作指示：状态指示灯：巡检时闪烁，报警时常亮</w:t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t>2.壳体材料：塑料,白色                                                     3.外形尺寸：≧φ100×55mm（带有底座）</w:t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t>4.接线方式：二线制/信号线</w:t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t>5.数量：3只</w:t>
            </w:r>
          </w:p>
        </w:tc>
      </w:tr>
      <w:tr w14:paraId="5C10F3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</w:trPr>
        <w:tc>
          <w:tcPr>
            <w:tcW w:w="7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B9A019">
            <w:pPr>
              <w:widowControl/>
              <w:ind w:firstLine="0" w:firstLineChars="0"/>
              <w:jc w:val="center"/>
              <w:textAlignment w:val="bottom"/>
              <w:rPr>
                <w:rFonts w:hint="eastAsia" w:asciiTheme="majorEastAsia" w:hAnsiTheme="majorEastAsia" w:eastAsiaTheme="majorEastAsia" w:cstheme="majorEastAsia"/>
                <w:color w:val="00000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szCs w:val="21"/>
              </w:rPr>
              <w:t>7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B366B5">
            <w:pPr>
              <w:widowControl/>
              <w:ind w:firstLine="0" w:firstLineChars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color w:val="00000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t>点型光电感烟火灾</w:t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t>探则器</w:t>
            </w:r>
          </w:p>
        </w:tc>
        <w:tc>
          <w:tcPr>
            <w:tcW w:w="7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CEBF2E">
            <w:pPr>
              <w:widowControl/>
              <w:ind w:firstLine="0" w:firstLineChars="0"/>
              <w:jc w:val="left"/>
              <w:textAlignment w:val="center"/>
              <w:rPr>
                <w:rFonts w:hint="eastAsia" w:asciiTheme="majorEastAsia" w:hAnsiTheme="majorEastAsia" w:eastAsiaTheme="majorEastAsia" w:cstheme="majorEastAsia"/>
                <w:color w:val="00000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t>1. 工作指示：状态指示灯：巡检时闪烁，报警时常亮</w:t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t>2.壳体材料：塑料,白色                                                     3.外形尺寸：≧φ100×52mm（带有底座）</w:t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t>4.编码方式：通过编码器可进行电编码，地址编码1-99任选</w:t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t>5.接线方式：二线制/信号线</w:t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t xml:space="preserve">6.数量：1只                                                </w:t>
            </w:r>
          </w:p>
        </w:tc>
      </w:tr>
      <w:tr w14:paraId="7A2B40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</w:trPr>
        <w:tc>
          <w:tcPr>
            <w:tcW w:w="7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42CB3D">
            <w:pPr>
              <w:widowControl/>
              <w:ind w:firstLine="0" w:firstLineChars="0"/>
              <w:jc w:val="center"/>
              <w:textAlignment w:val="bottom"/>
              <w:rPr>
                <w:rFonts w:hint="eastAsia" w:asciiTheme="majorEastAsia" w:hAnsiTheme="majorEastAsia" w:eastAsiaTheme="majorEastAsia" w:cstheme="majorEastAsia"/>
                <w:color w:val="00000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szCs w:val="21"/>
              </w:rPr>
              <w:t>8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BD6161">
            <w:pPr>
              <w:widowControl/>
              <w:ind w:firstLine="0" w:firstLineChars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color w:val="00000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t>火灾声光报警器</w:t>
            </w:r>
          </w:p>
        </w:tc>
        <w:tc>
          <w:tcPr>
            <w:tcW w:w="7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C7DD75">
            <w:pPr>
              <w:widowControl/>
              <w:ind w:firstLine="0" w:firstLineChars="0"/>
              <w:jc w:val="left"/>
              <w:textAlignment w:val="center"/>
              <w:rPr>
                <w:rFonts w:hint="eastAsia" w:asciiTheme="majorEastAsia" w:hAnsiTheme="majorEastAsia" w:eastAsiaTheme="majorEastAsia" w:cstheme="majorEastAsia"/>
                <w:color w:val="00000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t xml:space="preserve">1.额定工作电压：DC24V; 声压级：80dB～90dB;  变调周期3s～5s;闪光频率：1.0Hz～1.5Hz                                                                   2.壳体材料：塑料,红色                                                     3.外形尺寸：≧85×86×50.5mm                                               4.编码方式：通过编码器可进行电编码，地址编码1-99任选   </w:t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t>5.接线方式：四线制/信号线+电源线</w:t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t>6.数量：2只</w:t>
            </w:r>
          </w:p>
        </w:tc>
      </w:tr>
      <w:tr w14:paraId="780632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</w:trPr>
        <w:tc>
          <w:tcPr>
            <w:tcW w:w="7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BA3DA9">
            <w:pPr>
              <w:widowControl/>
              <w:ind w:firstLine="0" w:firstLineChars="0"/>
              <w:jc w:val="center"/>
              <w:textAlignment w:val="bottom"/>
              <w:rPr>
                <w:rFonts w:hint="eastAsia" w:asciiTheme="majorEastAsia" w:hAnsiTheme="majorEastAsia" w:eastAsiaTheme="majorEastAsia" w:cstheme="majorEastAsia"/>
                <w:color w:val="00000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szCs w:val="21"/>
              </w:rPr>
              <w:t>9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986D00">
            <w:pPr>
              <w:widowControl/>
              <w:ind w:firstLine="0" w:firstLineChars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color w:val="00000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t>紧急启停按钮</w:t>
            </w:r>
          </w:p>
        </w:tc>
        <w:tc>
          <w:tcPr>
            <w:tcW w:w="7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1830E6">
            <w:pPr>
              <w:widowControl/>
              <w:ind w:firstLine="0" w:firstLineChars="0"/>
              <w:jc w:val="left"/>
              <w:textAlignment w:val="center"/>
              <w:rPr>
                <w:rFonts w:hint="eastAsia" w:asciiTheme="majorEastAsia" w:hAnsiTheme="majorEastAsia" w:eastAsiaTheme="majorEastAsia" w:cstheme="majorEastAsia"/>
                <w:color w:val="00000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t>1.工作电压：24VDC(脉冲调制)</w:t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t>2.壳体材料：塑料,红色，</w:t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t>3.外形尺寸：≧85×45×85mm</w:t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t>4.编码方式：通过编码器可进行电编码，地址编码1-324任选</w:t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t>5.接线方式：二线制/信号线</w:t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t>6.数量：1只</w:t>
            </w:r>
          </w:p>
        </w:tc>
      </w:tr>
      <w:tr w14:paraId="4FFFC9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</w:trPr>
        <w:tc>
          <w:tcPr>
            <w:tcW w:w="7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939F9D">
            <w:pPr>
              <w:widowControl/>
              <w:ind w:firstLine="420"/>
              <w:jc w:val="center"/>
              <w:textAlignment w:val="bottom"/>
              <w:rPr>
                <w:rFonts w:hint="eastAsia" w:asciiTheme="majorEastAsia" w:hAnsiTheme="majorEastAsia" w:eastAsiaTheme="majorEastAsia" w:cstheme="majorEastAsia"/>
                <w:color w:val="000000"/>
                <w:szCs w:val="21"/>
              </w:rPr>
            </w:pP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5693C9">
            <w:pPr>
              <w:widowControl/>
              <w:ind w:firstLine="0" w:firstLineChars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color w:val="00000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t>气体释放报警器</w:t>
            </w:r>
          </w:p>
        </w:tc>
        <w:tc>
          <w:tcPr>
            <w:tcW w:w="7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4C687ABA">
            <w:pPr>
              <w:widowControl/>
              <w:ind w:firstLine="0" w:firstLineChars="0"/>
              <w:jc w:val="left"/>
              <w:textAlignment w:val="top"/>
              <w:rPr>
                <w:rFonts w:hint="eastAsia" w:asciiTheme="majorEastAsia" w:hAnsiTheme="majorEastAsia" w:eastAsiaTheme="majorEastAsia" w:cstheme="majorEastAsia"/>
                <w:color w:val="00000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t>1.工作电压：24V（脉冲调制）</w:t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t>2.壳体材料：塑料 白色</w:t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t>3.编码方式：通过编码器可进行电编码，地址编码1-99任选</w:t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t>4.接线方式：二线制/信号线                                                5.数量：1只</w:t>
            </w:r>
          </w:p>
        </w:tc>
      </w:tr>
      <w:tr w14:paraId="65DAC1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</w:trPr>
        <w:tc>
          <w:tcPr>
            <w:tcW w:w="7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3DD2F7">
            <w:pPr>
              <w:widowControl/>
              <w:ind w:firstLine="0" w:firstLineChars="0"/>
              <w:jc w:val="center"/>
              <w:textAlignment w:val="bottom"/>
              <w:rPr>
                <w:rFonts w:hint="eastAsia" w:asciiTheme="majorEastAsia" w:hAnsiTheme="majorEastAsia" w:eastAsiaTheme="majorEastAsia" w:cstheme="majorEastAsia"/>
                <w:color w:val="00000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szCs w:val="21"/>
              </w:rPr>
              <w:t>10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4B0E76">
            <w:pPr>
              <w:widowControl/>
              <w:ind w:firstLine="0" w:firstLineChars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color w:val="00000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t>镀锌管</w:t>
            </w:r>
          </w:p>
        </w:tc>
        <w:tc>
          <w:tcPr>
            <w:tcW w:w="7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17A62833">
            <w:pPr>
              <w:widowControl/>
              <w:ind w:firstLine="420"/>
              <w:jc w:val="left"/>
              <w:textAlignment w:val="top"/>
              <w:rPr>
                <w:rFonts w:hint="eastAsia" w:asciiTheme="majorEastAsia" w:hAnsiTheme="majorEastAsia" w:eastAsiaTheme="majorEastAsia" w:cstheme="majorEastAsia"/>
                <w:color w:val="00000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t>国标</w:t>
            </w:r>
          </w:p>
        </w:tc>
      </w:tr>
      <w:tr w14:paraId="21F7A1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</w:trPr>
        <w:tc>
          <w:tcPr>
            <w:tcW w:w="7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9D7FF8">
            <w:pPr>
              <w:widowControl/>
              <w:ind w:firstLine="0" w:firstLineChars="0"/>
              <w:jc w:val="center"/>
              <w:textAlignment w:val="bottom"/>
              <w:rPr>
                <w:rFonts w:hint="eastAsia" w:asciiTheme="majorEastAsia" w:hAnsiTheme="majorEastAsia" w:eastAsiaTheme="majorEastAsia" w:cstheme="majorEastAsia"/>
                <w:color w:val="00000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szCs w:val="21"/>
              </w:rPr>
              <w:t>11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2FB59B">
            <w:pPr>
              <w:widowControl/>
              <w:ind w:firstLine="0" w:firstLineChars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color w:val="00000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t>电源线</w:t>
            </w:r>
          </w:p>
        </w:tc>
        <w:tc>
          <w:tcPr>
            <w:tcW w:w="7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153BB0D2">
            <w:pPr>
              <w:widowControl/>
              <w:ind w:firstLine="420"/>
              <w:jc w:val="left"/>
              <w:textAlignment w:val="top"/>
              <w:rPr>
                <w:rFonts w:hint="eastAsia" w:asciiTheme="majorEastAsia" w:hAnsiTheme="majorEastAsia" w:eastAsiaTheme="majorEastAsia" w:cstheme="majorEastAsia"/>
                <w:color w:val="00000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t>国标</w:t>
            </w:r>
          </w:p>
        </w:tc>
      </w:tr>
      <w:tr w14:paraId="7A4C68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</w:trPr>
        <w:tc>
          <w:tcPr>
            <w:tcW w:w="7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B47FE9">
            <w:pPr>
              <w:widowControl/>
              <w:ind w:firstLine="0" w:firstLineChars="0"/>
              <w:jc w:val="center"/>
              <w:textAlignment w:val="bottom"/>
              <w:rPr>
                <w:rFonts w:hint="eastAsia" w:asciiTheme="majorEastAsia" w:hAnsiTheme="majorEastAsia" w:eastAsiaTheme="majorEastAsia" w:cstheme="majorEastAsia"/>
                <w:color w:val="00000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szCs w:val="21"/>
              </w:rPr>
              <w:t>12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160E5D">
            <w:pPr>
              <w:widowControl/>
              <w:ind w:firstLine="0" w:firstLineChars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color w:val="00000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t>信号线</w:t>
            </w:r>
          </w:p>
        </w:tc>
        <w:tc>
          <w:tcPr>
            <w:tcW w:w="7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6C4C458A">
            <w:pPr>
              <w:widowControl/>
              <w:ind w:firstLine="420"/>
              <w:jc w:val="left"/>
              <w:textAlignment w:val="top"/>
              <w:rPr>
                <w:rFonts w:hint="eastAsia" w:asciiTheme="majorEastAsia" w:hAnsiTheme="majorEastAsia" w:eastAsiaTheme="majorEastAsia" w:cstheme="majorEastAsia"/>
                <w:color w:val="000000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Cs w:val="21"/>
              </w:rPr>
              <w:t>国标</w:t>
            </w:r>
          </w:p>
        </w:tc>
      </w:tr>
    </w:tbl>
    <w:p w14:paraId="79DDD8F5">
      <w:pPr>
        <w:spacing w:line="360" w:lineRule="auto"/>
        <w:jc w:val="left"/>
        <w:rPr>
          <w:rFonts w:ascii="Calibri" w:hAnsi="Calibri" w:eastAsia="宋体" w:cs="Times New Roman"/>
          <w:sz w:val="24"/>
          <w:szCs w:val="24"/>
        </w:rPr>
      </w:pPr>
    </w:p>
    <w:sectPr>
      <w:footerReference r:id="rId3" w:type="default"/>
      <w:pgSz w:w="12240" w:h="15840"/>
      <w:pgMar w:top="1440" w:right="1800" w:bottom="1440" w:left="1800" w:header="720" w:footer="720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Calibri Light">
    <w:altName w:val="Calibri"/>
    <w:panose1 w:val="020F0302020204030204"/>
    <w:charset w:val="00"/>
    <w:family w:val="swiss"/>
    <w:pitch w:val="default"/>
    <w:sig w:usb0="00000000" w:usb1="00000000" w:usb2="00000000" w:usb3="00000000" w:csb0="2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516743F">
    <w:pPr>
      <w:pStyle w:val="7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188D9A35">
                          <w:pPr>
                            <w:pStyle w:val="7"/>
                          </w:pPr>
                          <w: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一</w:t>
                          </w:r>
                          <w:r>
                            <w:fldChar w:fldCharType="end"/>
                          </w:r>
                          <w:r>
                            <w:t xml:space="preserve"> 页 共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12</w:t>
                          </w:r>
                          <w:r>
                            <w:fldChar w:fldCharType="end"/>
                          </w:r>
                          <w: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10G3Y3AgAAbw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QxQHSzMMBESn3p0Qrtvh34&#10;7E1xBk1n+jnxlm9qlLJlPjwwh8FA+Xg64R5LKQ1SmsGipDLuy7/OYzz6BS8lDQYtpxrvihL5XqOP&#10;AAyj4UZjPxr6qO4MJhe9QS2diQsuyNEsnVGf8Z5WMQdcTHNkymkYzbvQDzveIxerVRd0tK4+VP0F&#10;TKFlYat3lsc0USpvV8cAaTvFo0C9KuhU3GAOu54NbyYO+p/7LurxP7H8DV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88D9A35">
                    <w:pPr>
                      <w:pStyle w:val="7"/>
                    </w:pPr>
                    <w:r>
                      <w:t xml:space="preserve">第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一</w:t>
                    </w:r>
                    <w:r>
                      <w:fldChar w:fldCharType="end"/>
                    </w:r>
                    <w:r>
                      <w:t xml:space="preserve"> 页 共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12</w:t>
                    </w:r>
                    <w:r>
                      <w:fldChar w:fldCharType="end"/>
                    </w:r>
                    <w: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6F421BD"/>
    <w:multiLevelType w:val="singleLevel"/>
    <w:tmpl w:val="36F421BD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442163E6"/>
    <w:multiLevelType w:val="multilevel"/>
    <w:tmpl w:val="442163E6"/>
    <w:lvl w:ilvl="0" w:tentative="0">
      <w:start w:val="1"/>
      <w:numFmt w:val="chineseCountingThousand"/>
      <w:pStyle w:val="2"/>
      <w:suff w:val="nothing"/>
      <w:lvlText w:val="%1、"/>
      <w:lvlJc w:val="left"/>
      <w:pPr>
        <w:ind w:left="0" w:firstLine="0"/>
      </w:pPr>
      <w:rPr>
        <w:rFonts w:hint="default" w:ascii="Times New Roman" w:hAnsi="Times New Roman" w:eastAsia="宋体"/>
        <w:b/>
        <w:i w:val="0"/>
        <w:sz w:val="32"/>
      </w:rPr>
    </w:lvl>
    <w:lvl w:ilvl="1" w:tentative="0">
      <w:start w:val="1"/>
      <w:numFmt w:val="decimal"/>
      <w:isLgl/>
      <w:suff w:val="space"/>
      <w:lvlText w:val="%1.%2"/>
      <w:lvlJc w:val="left"/>
      <w:pPr>
        <w:ind w:left="0" w:firstLine="0"/>
      </w:pPr>
      <w:rPr>
        <w:rFonts w:hint="default" w:ascii="Times New Roman" w:hAnsi="Times New Roman" w:eastAsia="宋体"/>
        <w:b/>
        <w:i w:val="0"/>
        <w:sz w:val="30"/>
      </w:rPr>
    </w:lvl>
    <w:lvl w:ilvl="2" w:tentative="0">
      <w:start w:val="1"/>
      <w:numFmt w:val="decimal"/>
      <w:isLgl/>
      <w:suff w:val="space"/>
      <w:lvlText w:val="%1.%2.%3"/>
      <w:lvlJc w:val="left"/>
      <w:pPr>
        <w:ind w:left="0" w:firstLine="0"/>
      </w:pPr>
      <w:rPr>
        <w:rFonts w:hint="default" w:ascii="Times New Roman" w:hAnsi="Times New Roman" w:eastAsia="宋体"/>
        <w:b/>
        <w:i w:val="0"/>
        <w:sz w:val="28"/>
      </w:rPr>
    </w:lvl>
    <w:lvl w:ilvl="3" w:tentative="0">
      <w:start w:val="1"/>
      <w:numFmt w:val="decimal"/>
      <w:isLgl/>
      <w:suff w:val="nothing"/>
      <w:lvlText w:val="%1.%2.%3.%4"/>
      <w:lvlJc w:val="left"/>
      <w:pPr>
        <w:ind w:left="0" w:firstLine="0"/>
      </w:pPr>
      <w:rPr>
        <w:rFonts w:hint="default" w:ascii="Times New Roman" w:hAnsi="Times New Roman" w:eastAsia="宋体"/>
        <w:b/>
        <w:i w:val="0"/>
        <w:sz w:val="24"/>
      </w:rPr>
    </w:lvl>
    <w:lvl w:ilvl="4" w:tentative="0">
      <w:start w:val="1"/>
      <w:numFmt w:val="decimal"/>
      <w:isLgl/>
      <w:suff w:val="nothing"/>
      <w:lvlText w:val="%1.%2.%3.%4.%5"/>
      <w:lvlJc w:val="left"/>
      <w:pPr>
        <w:ind w:left="0" w:firstLine="0"/>
      </w:pPr>
      <w:rPr>
        <w:rFonts w:hint="default" w:ascii="Times New Roman" w:hAnsi="Times New Roman" w:eastAsia="宋体"/>
        <w:b/>
        <w:i w:val="0"/>
      </w:rPr>
    </w:lvl>
    <w:lvl w:ilvl="5" w:tentative="0">
      <w:start w:val="1"/>
      <w:numFmt w:val="decimal"/>
      <w:lvlText w:val="%1.%2.%3.%4.%5.%6"/>
      <w:lvlJc w:val="left"/>
      <w:pPr>
        <w:ind w:left="3260" w:hanging="1134"/>
      </w:pPr>
      <w:rPr>
        <w:rFonts w:hint="eastAsia"/>
      </w:rPr>
    </w:lvl>
    <w:lvl w:ilvl="6" w:tentative="0">
      <w:start w:val="1"/>
      <w:numFmt w:val="decimal"/>
      <w:lvlText w:val="%1.%2.%3.%4.%5.%6.%7"/>
      <w:lvlJc w:val="left"/>
      <w:pPr>
        <w:ind w:left="3827" w:hanging="1276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ind w:left="4394" w:hanging="1418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ind w:left="5102" w:hanging="1700"/>
      </w:pPr>
      <w:rPr>
        <w:rFonts w:hint="eastAsia"/>
      </w:rPr>
    </w:lvl>
  </w:abstractNum>
  <w:abstractNum w:abstractNumId="2">
    <w:nsid w:val="45F61E2C"/>
    <w:multiLevelType w:val="singleLevel"/>
    <w:tmpl w:val="45F61E2C"/>
    <w:lvl w:ilvl="0" w:tentative="0">
      <w:start w:val="1"/>
      <w:numFmt w:val="decimal"/>
      <w:suff w:val="nothing"/>
      <w:lvlText w:val="（%1）"/>
      <w:lvlJc w:val="left"/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1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WM0MTBkNTc3OGQ2OGI2ZmZhMjg5MzU3ZWJhMTkxZjgifQ=="/>
  </w:docVars>
  <w:rsids>
    <w:rsidRoot w:val="29025F5D"/>
    <w:rsid w:val="000A7096"/>
    <w:rsid w:val="004B5EC9"/>
    <w:rsid w:val="004D5046"/>
    <w:rsid w:val="005C093C"/>
    <w:rsid w:val="00667E07"/>
    <w:rsid w:val="007C0C85"/>
    <w:rsid w:val="008E4F00"/>
    <w:rsid w:val="00990ADA"/>
    <w:rsid w:val="00A4013D"/>
    <w:rsid w:val="00C35384"/>
    <w:rsid w:val="00D65A47"/>
    <w:rsid w:val="01537C3F"/>
    <w:rsid w:val="023F1B26"/>
    <w:rsid w:val="054B7B5F"/>
    <w:rsid w:val="064F3A98"/>
    <w:rsid w:val="06B12E08"/>
    <w:rsid w:val="0AAC4907"/>
    <w:rsid w:val="13F01CC1"/>
    <w:rsid w:val="1783143E"/>
    <w:rsid w:val="19B6034E"/>
    <w:rsid w:val="1B5D1AD7"/>
    <w:rsid w:val="25251C80"/>
    <w:rsid w:val="29025F5D"/>
    <w:rsid w:val="29385354"/>
    <w:rsid w:val="2ABE7EF2"/>
    <w:rsid w:val="346443D0"/>
    <w:rsid w:val="34972557"/>
    <w:rsid w:val="3AE44164"/>
    <w:rsid w:val="42CC3E86"/>
    <w:rsid w:val="47F6293F"/>
    <w:rsid w:val="504A1186"/>
    <w:rsid w:val="53B625FD"/>
    <w:rsid w:val="5B6A7254"/>
    <w:rsid w:val="5C6D5D8A"/>
    <w:rsid w:val="62185857"/>
    <w:rsid w:val="63B72D54"/>
    <w:rsid w:val="65A01028"/>
    <w:rsid w:val="674F167A"/>
    <w:rsid w:val="679744DF"/>
    <w:rsid w:val="68566555"/>
    <w:rsid w:val="70AA6F37"/>
    <w:rsid w:val="779159A9"/>
    <w:rsid w:val="781757AB"/>
    <w:rsid w:val="7BD54C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qFormat="1" w:uiPriority="99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qFormat="1" w:unhideWhenUsed="0" w:uiPriority="0" w:semiHidden="0" w:name="Body Text 2"/>
    <w:lsdException w:unhideWhenUsed="0" w:uiPriority="0" w:semiHidden="0" w:name="Body Text 3"/>
    <w:lsdException w:qFormat="1"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24"/>
    <w:qFormat/>
    <w:uiPriority w:val="9"/>
    <w:pPr>
      <w:numPr>
        <w:ilvl w:val="0"/>
        <w:numId w:val="1"/>
      </w:numPr>
      <w:spacing w:line="240" w:lineRule="auto"/>
      <w:ind w:firstLineChars="0"/>
      <w:jc w:val="left"/>
      <w:outlineLvl w:val="0"/>
    </w:pPr>
    <w:rPr>
      <w:b/>
      <w:bCs/>
      <w:kern w:val="44"/>
      <w:sz w:val="32"/>
      <w:szCs w:val="44"/>
    </w:rPr>
  </w:style>
  <w:style w:type="paragraph" w:styleId="3">
    <w:name w:val="heading 3"/>
    <w:basedOn w:val="1"/>
    <w:next w:val="1"/>
    <w:link w:val="17"/>
    <w:semiHidden/>
    <w:unhideWhenUsed/>
    <w:qFormat/>
    <w:uiPriority w:val="0"/>
    <w:pPr>
      <w:autoSpaceDE w:val="0"/>
      <w:autoSpaceDN w:val="0"/>
      <w:ind w:left="1173"/>
      <w:jc w:val="left"/>
      <w:outlineLvl w:val="2"/>
    </w:pPr>
    <w:rPr>
      <w:rFonts w:hint="eastAsia" w:ascii="宋体" w:hAnsi="宋体" w:eastAsia="宋体" w:cs="Times New Roman"/>
      <w:kern w:val="0"/>
      <w:sz w:val="30"/>
      <w:szCs w:val="30"/>
    </w:rPr>
  </w:style>
  <w:style w:type="paragraph" w:styleId="4">
    <w:name w:val="heading 6"/>
    <w:basedOn w:val="1"/>
    <w:next w:val="1"/>
    <w:link w:val="16"/>
    <w:semiHidden/>
    <w:unhideWhenUsed/>
    <w:qFormat/>
    <w:uiPriority w:val="0"/>
    <w:pPr>
      <w:autoSpaceDE w:val="0"/>
      <w:autoSpaceDN w:val="0"/>
      <w:ind w:left="215"/>
      <w:jc w:val="left"/>
      <w:outlineLvl w:val="5"/>
    </w:pPr>
    <w:rPr>
      <w:rFonts w:hint="eastAsia" w:ascii="宋体" w:hAnsi="宋体" w:eastAsia="宋体" w:cs="Times New Roman"/>
      <w:b/>
      <w:bCs/>
      <w:kern w:val="0"/>
      <w:sz w:val="24"/>
    </w:rPr>
  </w:style>
  <w:style w:type="character" w:default="1" w:styleId="15">
    <w:name w:val="Default Paragraph Font"/>
    <w:semiHidden/>
    <w:unhideWhenUsed/>
    <w:qFormat/>
    <w:uiPriority w:val="1"/>
  </w:style>
  <w:style w:type="table" w:default="1" w:styleId="1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ody Text"/>
    <w:basedOn w:val="1"/>
    <w:link w:val="19"/>
    <w:qFormat/>
    <w:uiPriority w:val="0"/>
    <w:pPr>
      <w:autoSpaceDE w:val="0"/>
      <w:autoSpaceDN w:val="0"/>
      <w:jc w:val="left"/>
    </w:pPr>
    <w:rPr>
      <w:rFonts w:hint="eastAsia" w:ascii="宋体" w:hAnsi="宋体" w:eastAsia="宋体" w:cs="Times New Roman"/>
      <w:kern w:val="0"/>
      <w:sz w:val="24"/>
    </w:rPr>
  </w:style>
  <w:style w:type="paragraph" w:styleId="6">
    <w:name w:val="Body Text Indent 2"/>
    <w:basedOn w:val="1"/>
    <w:link w:val="18"/>
    <w:qFormat/>
    <w:uiPriority w:val="0"/>
    <w:pPr>
      <w:spacing w:line="480" w:lineRule="auto"/>
      <w:ind w:left="420" w:leftChars="200"/>
    </w:pPr>
  </w:style>
  <w:style w:type="paragraph" w:styleId="7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8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9">
    <w:name w:val="toc 1"/>
    <w:basedOn w:val="1"/>
    <w:next w:val="1"/>
    <w:autoRedefine/>
    <w:qFormat/>
    <w:uiPriority w:val="0"/>
  </w:style>
  <w:style w:type="paragraph" w:styleId="10">
    <w:name w:val="Body Text 2"/>
    <w:basedOn w:val="1"/>
    <w:qFormat/>
    <w:uiPriority w:val="0"/>
    <w:pPr>
      <w:spacing w:line="480" w:lineRule="auto"/>
    </w:pPr>
  </w:style>
  <w:style w:type="paragraph" w:styleId="11">
    <w:name w:val="Message Header"/>
    <w:basedOn w:val="1"/>
    <w:semiHidden/>
    <w:unhideWhenUsed/>
    <w:qFormat/>
    <w:uiPriority w:val="99"/>
    <w:pPr>
      <w:pBdr>
        <w:top w:val="single" w:color="auto" w:sz="6" w:space="1"/>
        <w:left w:val="single" w:color="auto" w:sz="6" w:space="1"/>
        <w:bottom w:val="single" w:color="auto" w:sz="6" w:space="1"/>
        <w:right w:val="single" w:color="auto" w:sz="6" w:space="1"/>
      </w:pBdr>
      <w:shd w:val="pct20" w:color="auto" w:fill="auto"/>
      <w:ind w:left="1080" w:leftChars="500" w:hanging="1080" w:hangingChars="500"/>
    </w:pPr>
    <w:rPr>
      <w:rFonts w:asciiTheme="majorHAnsi" w:hAnsiTheme="majorHAnsi" w:eastAsiaTheme="majorEastAsia" w:cstheme="majorBidi"/>
    </w:rPr>
  </w:style>
  <w:style w:type="paragraph" w:styleId="12">
    <w:name w:val="Normal (Web)"/>
    <w:basedOn w:val="1"/>
    <w:qFormat/>
    <w:uiPriority w:val="0"/>
    <w:rPr>
      <w:sz w:val="24"/>
    </w:rPr>
  </w:style>
  <w:style w:type="table" w:styleId="14">
    <w:name w:val="Table Grid"/>
    <w:basedOn w:val="13"/>
    <w:qFormat/>
    <w:uiPriority w:val="0"/>
    <w:pPr>
      <w:widowControl w:val="0"/>
      <w:jc w:val="both"/>
    </w:pPr>
    <w:rPr>
      <w:rFonts w:eastAsia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tc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tcBorders>
    </w:tcPr>
  </w:style>
  <w:style w:type="character" w:customStyle="1" w:styleId="16">
    <w:name w:val="标题 6 Char"/>
    <w:basedOn w:val="15"/>
    <w:link w:val="4"/>
    <w:qFormat/>
    <w:uiPriority w:val="0"/>
    <w:rPr>
      <w:rFonts w:hint="eastAsia" w:ascii="宋体" w:hAnsi="宋体" w:eastAsia="宋体" w:cs="宋体"/>
      <w:b/>
      <w:bCs/>
      <w:kern w:val="0"/>
      <w:sz w:val="24"/>
      <w:szCs w:val="24"/>
    </w:rPr>
  </w:style>
  <w:style w:type="character" w:customStyle="1" w:styleId="17">
    <w:name w:val="标题 3 Char"/>
    <w:basedOn w:val="15"/>
    <w:link w:val="3"/>
    <w:qFormat/>
    <w:uiPriority w:val="0"/>
    <w:rPr>
      <w:rFonts w:hint="eastAsia" w:ascii="宋体" w:hAnsi="宋体" w:eastAsia="宋体" w:cs="宋体"/>
      <w:kern w:val="0"/>
      <w:sz w:val="30"/>
      <w:szCs w:val="30"/>
    </w:rPr>
  </w:style>
  <w:style w:type="character" w:customStyle="1" w:styleId="18">
    <w:name w:val="正文文本缩进 2 Char"/>
    <w:basedOn w:val="15"/>
    <w:link w:val="6"/>
    <w:qFormat/>
    <w:uiPriority w:val="0"/>
    <w:rPr>
      <w:rFonts w:hint="eastAsia" w:ascii="宋体" w:hAnsi="宋体" w:eastAsia="宋体" w:cs="宋体"/>
      <w:kern w:val="0"/>
      <w:sz w:val="22"/>
    </w:rPr>
  </w:style>
  <w:style w:type="character" w:customStyle="1" w:styleId="19">
    <w:name w:val="正文文本 Char"/>
    <w:basedOn w:val="15"/>
    <w:link w:val="5"/>
    <w:qFormat/>
    <w:uiPriority w:val="0"/>
    <w:rPr>
      <w:rFonts w:hint="eastAsia" w:ascii="宋体" w:hAnsi="宋体" w:eastAsia="宋体" w:cs="宋体"/>
      <w:kern w:val="0"/>
      <w:sz w:val="24"/>
      <w:szCs w:val="24"/>
    </w:rPr>
  </w:style>
  <w:style w:type="paragraph" w:customStyle="1" w:styleId="20">
    <w:name w:val="列出段落1"/>
    <w:basedOn w:val="1"/>
    <w:qFormat/>
    <w:uiPriority w:val="0"/>
    <w:pPr>
      <w:autoSpaceDE w:val="0"/>
      <w:autoSpaceDN w:val="0"/>
      <w:ind w:left="273" w:firstLine="480"/>
      <w:jc w:val="left"/>
    </w:pPr>
    <w:rPr>
      <w:rFonts w:hint="eastAsia" w:ascii="宋体" w:hAnsi="宋体" w:eastAsia="宋体" w:cs="Times New Roman"/>
      <w:kern w:val="0"/>
      <w:sz w:val="22"/>
      <w:szCs w:val="22"/>
    </w:rPr>
  </w:style>
  <w:style w:type="paragraph" w:customStyle="1" w:styleId="21">
    <w:name w:val="Table Paragraph"/>
    <w:basedOn w:val="1"/>
    <w:qFormat/>
    <w:uiPriority w:val="0"/>
    <w:pPr>
      <w:autoSpaceDE w:val="0"/>
      <w:autoSpaceDN w:val="0"/>
      <w:jc w:val="left"/>
    </w:pPr>
    <w:rPr>
      <w:rFonts w:hint="eastAsia" w:ascii="宋体" w:hAnsi="宋体" w:eastAsia="宋体" w:cs="Times New Roman"/>
      <w:kern w:val="0"/>
      <w:sz w:val="22"/>
      <w:szCs w:val="22"/>
    </w:rPr>
  </w:style>
  <w:style w:type="paragraph" w:customStyle="1" w:styleId="22">
    <w:name w:val="缺省文本"/>
    <w:basedOn w:val="1"/>
    <w:qFormat/>
    <w:uiPriority w:val="0"/>
    <w:pPr>
      <w:autoSpaceDE w:val="0"/>
      <w:autoSpaceDN w:val="0"/>
      <w:adjustRightInd w:val="0"/>
      <w:jc w:val="left"/>
    </w:pPr>
    <w:rPr>
      <w:kern w:val="0"/>
      <w:sz w:val="24"/>
    </w:rPr>
  </w:style>
  <w:style w:type="character" w:customStyle="1" w:styleId="23">
    <w:name w:val="NormalCharacter"/>
    <w:semiHidden/>
    <w:qFormat/>
    <w:uiPriority w:val="0"/>
  </w:style>
  <w:style w:type="character" w:customStyle="1" w:styleId="24">
    <w:name w:val="标题 1 Char"/>
    <w:basedOn w:val="15"/>
    <w:link w:val="2"/>
    <w:qFormat/>
    <w:uiPriority w:val="9"/>
    <w:rPr>
      <w:b/>
      <w:bCs/>
      <w:kern w:val="44"/>
      <w:sz w:val="32"/>
      <w:szCs w:val="44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2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EC92810D-B4EA-49BF-8C5E-369CE02A9D50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10</Pages>
  <Words>8316</Words>
  <Characters>10397</Characters>
  <Lines>11</Lines>
  <Paragraphs>3</Paragraphs>
  <TotalTime>91</TotalTime>
  <ScaleCrop>false</ScaleCrop>
  <LinksUpToDate>false</LinksUpToDate>
  <CharactersWithSpaces>11004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2022-09-02T10:20:00Z</dcterms:created>
  <dc:creator>WPS_1631958600</dc:creator>
  <cp:lastModifiedBy>惠柏杰      </cp:lastModifiedBy>
  <dcterms:modified xsi:type="dcterms:W3CDTF">2025-12-23T09:43:26Z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5641A414C6E14380A99CF4C061CFD662_13</vt:lpwstr>
  </property>
  <property fmtid="{D5CDD505-2E9C-101B-9397-08002B2CF9AE}" pid="4" name="KSOTemplateDocerSaveRecord">
    <vt:lpwstr>eyJoZGlkIjoiOTFhNGE3MWNhZDcyMjlkNWEyYTkxNjM2ZWUzOTFjZDQiLCJ1c2VySWQiOiIyNjA1NTQ3NDAifQ==</vt:lpwstr>
  </property>
</Properties>
</file>