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D58F8">
      <w:pPr>
        <w:pStyle w:val="2"/>
        <w:jc w:val="center"/>
        <w:rPr>
          <w:rFonts w:hint="eastAsia" w:ascii="宋体" w:hAnsi="宋体" w:eastAsia="宋体" w:cs="宋体"/>
        </w:rPr>
      </w:pPr>
    </w:p>
    <w:p w14:paraId="3A3902F6">
      <w:pPr>
        <w:pStyle w:val="2"/>
        <w:jc w:val="center"/>
        <w:rPr>
          <w:rFonts w:hint="eastAsia" w:ascii="宋体" w:hAnsi="宋体" w:eastAsia="宋体" w:cs="宋体"/>
          <w:sz w:val="48"/>
          <w:szCs w:val="48"/>
        </w:rPr>
      </w:pPr>
      <w:r>
        <w:rPr>
          <w:rFonts w:hint="eastAsia" w:ascii="宋体" w:hAnsi="宋体" w:eastAsia="宋体" w:cs="宋体"/>
          <w:sz w:val="48"/>
          <w:szCs w:val="48"/>
        </w:rPr>
        <w:t>延川县人民法院审判法庭视频监控升级</w:t>
      </w:r>
    </w:p>
    <w:p w14:paraId="5EACB3AD">
      <w:pPr>
        <w:pStyle w:val="2"/>
        <w:jc w:val="center"/>
        <w:rPr>
          <w:rFonts w:hint="eastAsia" w:ascii="宋体" w:hAnsi="宋体" w:eastAsia="宋体" w:cs="宋体"/>
          <w:sz w:val="40"/>
          <w:szCs w:val="40"/>
        </w:rPr>
      </w:pPr>
    </w:p>
    <w:p w14:paraId="39FC348E">
      <w:pPr>
        <w:rPr>
          <w:rFonts w:hint="eastAsia" w:ascii="宋体" w:hAnsi="宋体" w:eastAsia="宋体" w:cs="宋体"/>
          <w:sz w:val="40"/>
          <w:szCs w:val="40"/>
        </w:rPr>
      </w:pPr>
    </w:p>
    <w:p w14:paraId="1E39DA1C">
      <w:pPr>
        <w:rPr>
          <w:rFonts w:hint="eastAsia" w:ascii="宋体" w:hAnsi="宋体" w:eastAsia="宋体" w:cs="宋体"/>
          <w:sz w:val="40"/>
          <w:szCs w:val="40"/>
        </w:rPr>
      </w:pPr>
    </w:p>
    <w:p w14:paraId="566FC213">
      <w:pPr>
        <w:pStyle w:val="2"/>
        <w:jc w:val="center"/>
        <w:rPr>
          <w:rFonts w:hint="eastAsia" w:ascii="宋体" w:hAnsi="宋体" w:eastAsia="宋体" w:cs="宋体"/>
          <w:sz w:val="44"/>
          <w:szCs w:val="44"/>
        </w:rPr>
      </w:pPr>
      <w:r>
        <w:rPr>
          <w:rFonts w:hint="eastAsia" w:ascii="宋体" w:hAnsi="宋体" w:eastAsia="宋体" w:cs="宋体"/>
          <w:sz w:val="44"/>
          <w:szCs w:val="44"/>
        </w:rPr>
        <w:t>采</w:t>
      </w:r>
    </w:p>
    <w:p w14:paraId="61086450">
      <w:pPr>
        <w:pStyle w:val="2"/>
        <w:jc w:val="center"/>
        <w:rPr>
          <w:rFonts w:hint="eastAsia" w:ascii="宋体" w:hAnsi="宋体" w:eastAsia="宋体" w:cs="宋体"/>
          <w:sz w:val="44"/>
          <w:szCs w:val="44"/>
        </w:rPr>
      </w:pPr>
      <w:r>
        <w:rPr>
          <w:rFonts w:hint="eastAsia" w:ascii="宋体" w:hAnsi="宋体" w:eastAsia="宋体" w:cs="宋体"/>
          <w:sz w:val="44"/>
          <w:szCs w:val="44"/>
        </w:rPr>
        <w:t>购</w:t>
      </w:r>
    </w:p>
    <w:p w14:paraId="34EECFF5">
      <w:pPr>
        <w:pStyle w:val="2"/>
        <w:jc w:val="center"/>
        <w:rPr>
          <w:rFonts w:hint="eastAsia" w:ascii="宋体" w:hAnsi="宋体" w:eastAsia="宋体" w:cs="宋体"/>
          <w:sz w:val="44"/>
          <w:szCs w:val="44"/>
        </w:rPr>
      </w:pPr>
      <w:r>
        <w:rPr>
          <w:rFonts w:hint="eastAsia" w:ascii="宋体" w:hAnsi="宋体" w:eastAsia="宋体" w:cs="宋体"/>
          <w:sz w:val="44"/>
          <w:szCs w:val="44"/>
        </w:rPr>
        <w:t>合</w:t>
      </w:r>
    </w:p>
    <w:p w14:paraId="54D90F28">
      <w:pPr>
        <w:pStyle w:val="2"/>
        <w:jc w:val="center"/>
        <w:rPr>
          <w:rFonts w:hint="eastAsia" w:ascii="宋体" w:hAnsi="宋体" w:eastAsia="宋体" w:cs="宋体"/>
          <w:sz w:val="44"/>
          <w:szCs w:val="44"/>
        </w:rPr>
      </w:pPr>
      <w:r>
        <w:rPr>
          <w:rFonts w:hint="eastAsia" w:ascii="宋体" w:hAnsi="宋体" w:eastAsia="宋体" w:cs="宋体"/>
          <w:sz w:val="44"/>
          <w:szCs w:val="44"/>
        </w:rPr>
        <w:t>同</w:t>
      </w:r>
    </w:p>
    <w:p w14:paraId="6020B544">
      <w:pPr>
        <w:pStyle w:val="3"/>
        <w:keepNext w:val="0"/>
        <w:keepLines w:val="0"/>
        <w:pageBreakBefore w:val="0"/>
        <w:widowControl/>
        <w:kinsoku/>
        <w:wordWrap/>
        <w:overflowPunct/>
        <w:topLinePunct w:val="0"/>
        <w:autoSpaceDE/>
        <w:autoSpaceDN/>
        <w:bidi w:val="0"/>
        <w:adjustRightInd/>
        <w:snapToGrid/>
        <w:spacing w:before="0" w:after="0" w:line="480" w:lineRule="auto"/>
        <w:jc w:val="left"/>
        <w:textAlignment w:val="auto"/>
        <w:rPr>
          <w:rFonts w:hint="eastAsia" w:ascii="宋体" w:hAnsi="宋体" w:eastAsia="宋体" w:cs="宋体"/>
          <w:sz w:val="32"/>
          <w:szCs w:val="32"/>
        </w:rPr>
      </w:pPr>
    </w:p>
    <w:p w14:paraId="62413F16">
      <w:pPr>
        <w:rPr>
          <w:rFonts w:hint="eastAsia"/>
        </w:rPr>
      </w:pPr>
    </w:p>
    <w:p w14:paraId="5C2A5502">
      <w:pPr>
        <w:pStyle w:val="3"/>
        <w:keepNext w:val="0"/>
        <w:keepLines w:val="0"/>
        <w:pageBreakBefore w:val="0"/>
        <w:widowControl/>
        <w:kinsoku/>
        <w:wordWrap/>
        <w:overflowPunct/>
        <w:topLinePunct w:val="0"/>
        <w:autoSpaceDE/>
        <w:autoSpaceDN/>
        <w:bidi w:val="0"/>
        <w:adjustRightInd/>
        <w:snapToGrid/>
        <w:spacing w:before="0" w:after="0" w:line="480" w:lineRule="auto"/>
        <w:jc w:val="left"/>
        <w:textAlignment w:val="auto"/>
        <w:rPr>
          <w:rFonts w:hint="eastAsia" w:ascii="宋体" w:hAnsi="宋体" w:eastAsia="宋体" w:cs="宋体"/>
          <w:sz w:val="28"/>
          <w:szCs w:val="28"/>
        </w:rPr>
      </w:pPr>
    </w:p>
    <w:p w14:paraId="0038FA8C">
      <w:pPr>
        <w:pStyle w:val="3"/>
        <w:keepNext w:val="0"/>
        <w:keepLines w:val="0"/>
        <w:pageBreakBefore w:val="0"/>
        <w:widowControl/>
        <w:kinsoku/>
        <w:wordWrap/>
        <w:overflowPunct/>
        <w:topLinePunct w:val="0"/>
        <w:autoSpaceDE/>
        <w:autoSpaceDN/>
        <w:bidi w:val="0"/>
        <w:adjustRightInd/>
        <w:snapToGrid/>
        <w:spacing w:before="0" w:after="0" w:line="480" w:lineRule="auto"/>
        <w:ind w:firstLine="1405" w:firstLineChars="5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方</w:t>
      </w:r>
      <w:r>
        <w:rPr>
          <w:rFonts w:hint="eastAsia" w:ascii="宋体" w:hAnsi="宋体" w:eastAsia="宋体" w:cs="宋体"/>
          <w:sz w:val="28"/>
          <w:szCs w:val="28"/>
          <w:lang w:eastAsia="zh-CN"/>
        </w:rPr>
        <w:t>：</w:t>
      </w:r>
      <w:r>
        <w:rPr>
          <w:rFonts w:hint="eastAsia" w:ascii="宋体" w:hAnsi="宋体" w:eastAsia="宋体" w:cs="宋体"/>
          <w:sz w:val="28"/>
          <w:szCs w:val="28"/>
          <w:u w:val="single"/>
        </w:rPr>
        <w:t>延川县人民法院</w:t>
      </w:r>
    </w:p>
    <w:p w14:paraId="1B7F4F7D">
      <w:pPr>
        <w:pStyle w:val="3"/>
        <w:keepNext w:val="0"/>
        <w:keepLines w:val="0"/>
        <w:pageBreakBefore w:val="0"/>
        <w:widowControl/>
        <w:kinsoku/>
        <w:wordWrap/>
        <w:overflowPunct/>
        <w:topLinePunct w:val="0"/>
        <w:autoSpaceDE/>
        <w:autoSpaceDN/>
        <w:bidi w:val="0"/>
        <w:adjustRightInd/>
        <w:snapToGrid/>
        <w:spacing w:before="0" w:after="0" w:line="480" w:lineRule="auto"/>
        <w:ind w:firstLine="1405" w:firstLineChars="5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乙</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方</w:t>
      </w:r>
      <w:r>
        <w:rPr>
          <w:rFonts w:hint="eastAsia" w:ascii="宋体" w:hAnsi="宋体" w:eastAsia="宋体" w:cs="宋体"/>
          <w:sz w:val="28"/>
          <w:szCs w:val="28"/>
          <w:lang w:eastAsia="zh-CN"/>
        </w:rPr>
        <w:t>：</w:t>
      </w:r>
      <w:r>
        <w:rPr>
          <w:rFonts w:hint="eastAsia" w:ascii="宋体" w:hAnsi="宋体" w:eastAsia="宋体" w:cs="宋体"/>
          <w:sz w:val="28"/>
          <w:szCs w:val="28"/>
          <w:u w:val="single"/>
        </w:rPr>
        <w:t>陕西睿蓝云翼网络科技有限公司</w:t>
      </w:r>
    </w:p>
    <w:p w14:paraId="17BFDAF1">
      <w:pPr>
        <w:keepNext w:val="0"/>
        <w:keepLines w:val="0"/>
        <w:pageBreakBefore w:val="0"/>
        <w:kinsoku/>
        <w:wordWrap/>
        <w:overflowPunct/>
        <w:topLinePunct w:val="0"/>
        <w:autoSpaceDE/>
        <w:autoSpaceDN/>
        <w:bidi w:val="0"/>
        <w:adjustRightInd/>
        <w:snapToGrid/>
        <w:spacing w:line="480" w:lineRule="auto"/>
        <w:ind w:firstLine="1405" w:firstLineChars="5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签署地点：</w:t>
      </w:r>
      <w:r>
        <w:rPr>
          <w:rFonts w:hint="eastAsia" w:ascii="宋体" w:hAnsi="宋体" w:eastAsia="宋体" w:cs="宋体"/>
          <w:b/>
          <w:bCs/>
          <w:sz w:val="28"/>
          <w:szCs w:val="28"/>
          <w:u w:val="single"/>
          <w:lang w:val="en-US" w:eastAsia="zh-CN"/>
        </w:rPr>
        <w:t>延川县</w:t>
      </w:r>
    </w:p>
    <w:p w14:paraId="7AE56C3B">
      <w:pPr>
        <w:keepNext w:val="0"/>
        <w:keepLines w:val="0"/>
        <w:pageBreakBefore w:val="0"/>
        <w:kinsoku/>
        <w:wordWrap/>
        <w:overflowPunct/>
        <w:topLinePunct w:val="0"/>
        <w:autoSpaceDE/>
        <w:autoSpaceDN/>
        <w:bidi w:val="0"/>
        <w:adjustRightInd/>
        <w:snapToGrid/>
        <w:spacing w:line="480" w:lineRule="auto"/>
        <w:ind w:firstLine="1405" w:firstLineChars="5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签署日期：</w:t>
      </w:r>
      <w:r>
        <w:rPr>
          <w:rFonts w:hint="eastAsia" w:ascii="宋体" w:hAnsi="宋体" w:eastAsia="宋体" w:cs="宋体"/>
          <w:b/>
          <w:bCs/>
          <w:sz w:val="28"/>
          <w:szCs w:val="28"/>
          <w:u w:val="single"/>
          <w:lang w:val="en-US" w:eastAsia="zh-CN"/>
        </w:rPr>
        <w:t>2025年12月25日</w:t>
      </w:r>
    </w:p>
    <w:p w14:paraId="1F94DB7B">
      <w:pPr>
        <w:spacing w:line="360" w:lineRule="auto"/>
        <w:rPr>
          <w:rFonts w:hint="eastAsia"/>
        </w:rPr>
      </w:pPr>
    </w:p>
    <w:p w14:paraId="76B48A40">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甲方（采购方）</w:t>
      </w:r>
    </w:p>
    <w:p w14:paraId="4A31F38C">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u w:val="single"/>
        </w:rPr>
      </w:pPr>
      <w:r>
        <w:rPr>
          <w:rFonts w:hint="eastAsia" w:ascii="宋体" w:hAnsi="宋体" w:eastAsia="宋体" w:cs="宋体"/>
          <w:sz w:val="28"/>
          <w:szCs w:val="28"/>
        </w:rPr>
        <w:t>名称：</w:t>
      </w:r>
      <w:r>
        <w:rPr>
          <w:rFonts w:hint="eastAsia" w:ascii="宋体" w:hAnsi="宋体" w:eastAsia="宋体" w:cs="宋体"/>
          <w:sz w:val="28"/>
          <w:szCs w:val="28"/>
          <w:u w:val="single"/>
        </w:rPr>
        <w:t>延川县人民法院</w:t>
      </w:r>
    </w:p>
    <w:p w14:paraId="33F9D721">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u w:val="single"/>
        </w:rPr>
      </w:pPr>
      <w:r>
        <w:rPr>
          <w:rFonts w:hint="eastAsia" w:ascii="宋体" w:hAnsi="宋体" w:eastAsia="宋体" w:cs="宋体"/>
          <w:sz w:val="28"/>
          <w:szCs w:val="28"/>
        </w:rPr>
        <w:t>地址：</w:t>
      </w:r>
      <w:r>
        <w:rPr>
          <w:rFonts w:hint="eastAsia" w:ascii="宋体" w:hAnsi="宋体" w:eastAsia="宋体" w:cs="宋体"/>
          <w:sz w:val="28"/>
          <w:szCs w:val="28"/>
          <w:u w:val="single"/>
        </w:rPr>
        <w:t>陕西省延安市延川县北新街农业综合楼背后审判大楼714室</w:t>
      </w:r>
    </w:p>
    <w:p w14:paraId="0043ED99">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乙方（供货方）</w:t>
      </w:r>
    </w:p>
    <w:p w14:paraId="0294ABFB">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u w:val="single"/>
        </w:rPr>
      </w:pPr>
      <w:r>
        <w:rPr>
          <w:rFonts w:hint="eastAsia" w:ascii="宋体" w:hAnsi="宋体" w:eastAsia="宋体" w:cs="宋体"/>
          <w:sz w:val="28"/>
          <w:szCs w:val="28"/>
        </w:rPr>
        <w:t>名称：</w:t>
      </w:r>
      <w:r>
        <w:rPr>
          <w:rFonts w:hint="eastAsia" w:ascii="宋体" w:hAnsi="宋体" w:eastAsia="宋体" w:cs="宋体"/>
          <w:sz w:val="28"/>
          <w:szCs w:val="28"/>
          <w:u w:val="single"/>
        </w:rPr>
        <w:t>陕西睿蓝云翼网络科技有限公司</w:t>
      </w:r>
    </w:p>
    <w:p w14:paraId="52CE4FCA">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u w:val="single"/>
        </w:rPr>
      </w:pPr>
      <w:r>
        <w:rPr>
          <w:rFonts w:hint="eastAsia" w:ascii="宋体" w:hAnsi="宋体" w:eastAsia="宋体" w:cs="宋体"/>
          <w:sz w:val="28"/>
          <w:szCs w:val="28"/>
        </w:rPr>
        <w:t>地址：</w:t>
      </w:r>
      <w:r>
        <w:rPr>
          <w:rFonts w:hint="eastAsia" w:ascii="宋体" w:hAnsi="宋体" w:eastAsia="宋体" w:cs="宋体"/>
          <w:sz w:val="28"/>
          <w:szCs w:val="28"/>
          <w:u w:val="single"/>
        </w:rPr>
        <w:t>陕西省延安市宝塔区百米大道永兴苑6号楼6单元302室</w:t>
      </w:r>
    </w:p>
    <w:p w14:paraId="64288098">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第一条合同标的</w:t>
      </w:r>
    </w:p>
    <w:p w14:paraId="368A2EA5">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1.1乙方根据甲方需求，为甲方提供</w:t>
      </w:r>
      <w:r>
        <w:rPr>
          <w:rFonts w:hint="eastAsia" w:ascii="宋体" w:hAnsi="宋体" w:eastAsia="宋体" w:cs="宋体"/>
          <w:sz w:val="28"/>
          <w:szCs w:val="28"/>
          <w:u w:val="single"/>
        </w:rPr>
        <w:t>延川县人民法院审判法庭视频监控升级</w:t>
      </w:r>
      <w:r>
        <w:rPr>
          <w:rFonts w:hint="eastAsia" w:ascii="宋体" w:hAnsi="宋体" w:eastAsia="宋体" w:cs="宋体"/>
          <w:sz w:val="28"/>
          <w:szCs w:val="28"/>
        </w:rPr>
        <w:t>所需货物（具体货物名称、规格型号、数量、单价等详见本合同附件《</w:t>
      </w:r>
      <w:r>
        <w:rPr>
          <w:rFonts w:hint="eastAsia" w:ascii="宋体" w:hAnsi="宋体" w:eastAsia="宋体" w:cs="宋体"/>
          <w:sz w:val="28"/>
          <w:szCs w:val="28"/>
          <w:lang w:val="en-US" w:eastAsia="zh-CN"/>
        </w:rPr>
        <w:t>监控配置</w:t>
      </w:r>
      <w:r>
        <w:rPr>
          <w:rFonts w:hint="eastAsia" w:ascii="宋体" w:hAnsi="宋体" w:eastAsia="宋体" w:cs="宋体"/>
          <w:sz w:val="28"/>
          <w:szCs w:val="28"/>
        </w:rPr>
        <w:t>清单》），乙方保证所供货物符合国家相关标准、行业规范及甲方实际使用要求。</w:t>
      </w:r>
    </w:p>
    <w:p w14:paraId="3634E554">
      <w:pPr>
        <w:pStyle w:val="17"/>
        <w:keepNext w:val="0"/>
        <w:keepLines w:val="0"/>
        <w:pageBreakBefore w:val="0"/>
        <w:widowControl/>
        <w:kinsoku/>
        <w:wordWrap w:val="0"/>
        <w:overflowPunct/>
        <w:topLinePunct/>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1.2本合同项下货物总金额为人民币</w:t>
      </w:r>
      <w:r>
        <w:rPr>
          <w:rFonts w:hint="eastAsia" w:ascii="宋体" w:hAnsi="宋体" w:eastAsia="宋体" w:cs="宋体"/>
          <w:sz w:val="28"/>
          <w:szCs w:val="28"/>
          <w:u w:val="single"/>
        </w:rPr>
        <w:t>贰拾玖万玖仟元整（¥299000.00）</w:t>
      </w:r>
      <w:r>
        <w:rPr>
          <w:rFonts w:hint="eastAsia" w:ascii="宋体" w:hAnsi="宋体" w:eastAsia="宋体" w:cs="宋体"/>
          <w:sz w:val="28"/>
          <w:szCs w:val="28"/>
        </w:rPr>
        <w:t>，此价格为固定总价，包含货物的生产、包装、运输、装卸、税费、技术指导等全部费用，甲方无需支付任何额外费用。</w:t>
      </w:r>
    </w:p>
    <w:p w14:paraId="249C31C0">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第二条交货及安装调试</w:t>
      </w:r>
    </w:p>
    <w:p w14:paraId="6F86BB42">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2.1交货地点：</w:t>
      </w:r>
      <w:r>
        <w:rPr>
          <w:rFonts w:hint="eastAsia" w:ascii="宋体" w:hAnsi="宋体" w:eastAsia="宋体" w:cs="宋体"/>
          <w:sz w:val="28"/>
          <w:szCs w:val="28"/>
          <w:u w:val="single"/>
        </w:rPr>
        <w:t>延川县人民法院指定地点</w:t>
      </w:r>
      <w:r>
        <w:rPr>
          <w:rFonts w:hint="eastAsia" w:ascii="宋体" w:hAnsi="宋体" w:eastAsia="宋体" w:cs="宋体"/>
          <w:sz w:val="28"/>
          <w:szCs w:val="28"/>
        </w:rPr>
        <w:t>（具体地点由甲方书面通知乙方）。</w:t>
      </w:r>
    </w:p>
    <w:p w14:paraId="30920C24">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2.2交货期限：合同签订生效后</w:t>
      </w:r>
      <w:r>
        <w:rPr>
          <w:rFonts w:hint="eastAsia" w:ascii="宋体" w:hAnsi="宋体" w:eastAsia="宋体" w:cs="宋体"/>
          <w:sz w:val="28"/>
          <w:szCs w:val="28"/>
          <w:lang w:val="en-US" w:eastAsia="zh-CN"/>
        </w:rPr>
        <w:t>15</w:t>
      </w:r>
      <w:r>
        <w:rPr>
          <w:rFonts w:hint="eastAsia" w:ascii="宋体" w:hAnsi="宋体" w:eastAsia="宋体" w:cs="宋体"/>
          <w:sz w:val="28"/>
          <w:szCs w:val="28"/>
        </w:rPr>
        <w:t>个工作日内，乙方完成货物的交付、安装及调试工作，确保货物达到正常使用状态。</w:t>
      </w:r>
    </w:p>
    <w:p w14:paraId="0C77E950">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2.3乙方在交货时，应随货提供货物的合格证、说明书等相关技术资料，甲方有权对货物的数量、规格、外观等进行初步验收，初步验收合格后双方签署交货确认单。</w:t>
      </w:r>
    </w:p>
    <w:p w14:paraId="26477B83">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2.4乙方负责货物的安装调试，确保安装过程符合安全规范，调试后货物应满足甲方审判法庭视频监控的正常使用功能及技术要求。</w:t>
      </w:r>
    </w:p>
    <w:p w14:paraId="4B4216E9">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第三条验收</w:t>
      </w:r>
    </w:p>
    <w:p w14:paraId="3D7F6ACE">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3.1验收标准：按照国家相关标准、行业规范、本合同约定及附件《</w:t>
      </w:r>
      <w:r>
        <w:rPr>
          <w:rFonts w:hint="eastAsia" w:ascii="宋体" w:hAnsi="宋体" w:eastAsia="宋体" w:cs="宋体"/>
          <w:sz w:val="28"/>
          <w:szCs w:val="28"/>
          <w:lang w:val="en-US" w:eastAsia="zh-CN"/>
        </w:rPr>
        <w:t>监控配置</w:t>
      </w:r>
      <w:r>
        <w:rPr>
          <w:rFonts w:hint="eastAsia" w:ascii="宋体" w:hAnsi="宋体" w:eastAsia="宋体" w:cs="宋体"/>
          <w:sz w:val="28"/>
          <w:szCs w:val="28"/>
        </w:rPr>
        <w:t>清单》所列技术参数进行验收。</w:t>
      </w:r>
    </w:p>
    <w:p w14:paraId="75D544B7">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3.2验收流程：乙方完成货物安装调试后，书面通知甲方进行验收。甲方应在收到验收通知后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个工作日内组织验收，验收合格的，双方签署《</w:t>
      </w:r>
      <w:r>
        <w:rPr>
          <w:rFonts w:hint="eastAsia" w:ascii="宋体" w:hAnsi="宋体" w:eastAsia="宋体" w:cs="宋体"/>
          <w:sz w:val="28"/>
          <w:szCs w:val="28"/>
          <w:lang w:val="en-US" w:eastAsia="zh-CN"/>
        </w:rPr>
        <w:t>验收单</w:t>
      </w:r>
      <w:r>
        <w:rPr>
          <w:rFonts w:hint="eastAsia" w:ascii="宋体" w:hAnsi="宋体" w:eastAsia="宋体" w:cs="宋体"/>
          <w:sz w:val="28"/>
          <w:szCs w:val="28"/>
        </w:rPr>
        <w:t>》；若验收不合格，甲方应书面告知乙方不合格事项，乙方应在</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个工作日内完成整改，并重新申请验收，直至验收合格。</w:t>
      </w:r>
    </w:p>
    <w:p w14:paraId="1F046839">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3.3验收合格后，货物的所有权正式转移至甲方。</w:t>
      </w:r>
    </w:p>
    <w:p w14:paraId="5CC85D04">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第四条付款方式</w:t>
      </w:r>
    </w:p>
    <w:p w14:paraId="034D14B8">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4.1本合同项下款项以银行转账方式支付，乙方应向甲方提供合法有效的等额发票，否则甲方有权顺延付款，且不承担违约责任。</w:t>
      </w:r>
    </w:p>
    <w:p w14:paraId="3B6CC174">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4.2付款进度：</w:t>
      </w:r>
    </w:p>
    <w:p w14:paraId="17E0D9FD">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（1）合同签订生效后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个工作日内，甲方向乙方支付合同总金额的70%，即人民币</w:t>
      </w:r>
      <w:r>
        <w:rPr>
          <w:rFonts w:hint="eastAsia" w:ascii="宋体" w:hAnsi="宋体" w:eastAsia="宋体" w:cs="宋体"/>
          <w:sz w:val="28"/>
          <w:szCs w:val="28"/>
          <w:u w:val="single"/>
        </w:rPr>
        <w:t>贰拾万玖仟叁佰元整（¥209300.00）</w:t>
      </w:r>
      <w:r>
        <w:rPr>
          <w:rFonts w:hint="eastAsia" w:ascii="宋体" w:hAnsi="宋体" w:eastAsia="宋体" w:cs="宋体"/>
          <w:sz w:val="28"/>
          <w:szCs w:val="28"/>
        </w:rPr>
        <w:t>；</w:t>
      </w:r>
    </w:p>
    <w:p w14:paraId="25E37735">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（2）货物验收合格并签署《</w:t>
      </w:r>
      <w:r>
        <w:rPr>
          <w:rFonts w:hint="eastAsia" w:ascii="宋体" w:hAnsi="宋体" w:eastAsia="宋体" w:cs="宋体"/>
          <w:sz w:val="28"/>
          <w:szCs w:val="28"/>
          <w:lang w:val="en-US" w:eastAsia="zh-CN"/>
        </w:rPr>
        <w:t>验收单</w:t>
      </w:r>
      <w:r>
        <w:rPr>
          <w:rFonts w:hint="eastAsia" w:ascii="宋体" w:hAnsi="宋体" w:eastAsia="宋体" w:cs="宋体"/>
          <w:sz w:val="28"/>
          <w:szCs w:val="28"/>
        </w:rPr>
        <w:t>》后</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个工作日内，甲方向乙方支付合同总金额的30%，即人民币</w:t>
      </w:r>
      <w:r>
        <w:rPr>
          <w:rFonts w:hint="eastAsia" w:ascii="宋体" w:hAnsi="宋体" w:eastAsia="宋体" w:cs="宋体"/>
          <w:sz w:val="28"/>
          <w:szCs w:val="28"/>
          <w:u w:val="single"/>
        </w:rPr>
        <w:t>捌万玖仟柒佰元整（¥89700.00）</w:t>
      </w:r>
      <w:r>
        <w:rPr>
          <w:rFonts w:hint="eastAsia" w:ascii="宋体" w:hAnsi="宋体" w:eastAsia="宋体" w:cs="宋体"/>
          <w:sz w:val="28"/>
          <w:szCs w:val="28"/>
        </w:rPr>
        <w:t>。</w:t>
      </w:r>
    </w:p>
    <w:p w14:paraId="219363CE">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第五条质量保证及售后服务</w:t>
      </w:r>
    </w:p>
    <w:p w14:paraId="1ED72C38">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5.1乙方保证所供货物为全新、未使用过的合格产品，质量保证期为自验收合格之日起</w:t>
      </w:r>
      <w:r>
        <w:rPr>
          <w:rFonts w:hint="eastAsia" w:ascii="宋体" w:hAnsi="宋体" w:eastAsia="宋体" w:cs="宋体"/>
          <w:sz w:val="28"/>
          <w:szCs w:val="28"/>
          <w:lang w:val="en-US" w:eastAsia="zh-CN"/>
        </w:rPr>
        <w:t>1</w:t>
      </w:r>
      <w:r>
        <w:rPr>
          <w:rFonts w:hint="eastAsia" w:ascii="宋体" w:hAnsi="宋体" w:eastAsia="宋体" w:cs="宋体"/>
          <w:sz w:val="28"/>
          <w:szCs w:val="28"/>
        </w:rPr>
        <w:t>年。</w:t>
      </w:r>
    </w:p>
    <w:p w14:paraId="768DBC27">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5.2在质量保证期内，若货物出现质量问题，乙方应在收到甲方通知后</w:t>
      </w:r>
      <w:r>
        <w:rPr>
          <w:rFonts w:hint="eastAsia" w:ascii="宋体" w:hAnsi="宋体" w:eastAsia="宋体" w:cs="宋体"/>
          <w:sz w:val="28"/>
          <w:szCs w:val="28"/>
          <w:lang w:val="en-US" w:eastAsia="zh-CN"/>
        </w:rPr>
        <w:t>24</w:t>
      </w:r>
      <w:r>
        <w:rPr>
          <w:rFonts w:hint="eastAsia" w:ascii="宋体" w:hAnsi="宋体" w:eastAsia="宋体" w:cs="宋体"/>
          <w:sz w:val="28"/>
          <w:szCs w:val="28"/>
        </w:rPr>
        <w:t>小时内响应，</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个工作日内完成维修或更换（特殊情况除外），维修或更换后的货物仍享有同等质量保证期。</w:t>
      </w:r>
    </w:p>
    <w:p w14:paraId="3C4AE268">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5.3质量保证期外，乙方仍应提供维修服务，仅收取合理的材料成本费和工时费。</w:t>
      </w:r>
    </w:p>
    <w:p w14:paraId="4B5233C2">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5.4乙方应向甲方提供技术支持，包括货物使用培训、技术咨询等服务，确保甲方工作人员能熟练操作货物。</w:t>
      </w:r>
    </w:p>
    <w:p w14:paraId="523617E9">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第六条双方权利义务</w:t>
      </w:r>
    </w:p>
    <w:p w14:paraId="183E3F2A">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6.1甲方权利义务：</w:t>
      </w:r>
    </w:p>
    <w:p w14:paraId="31F1BB4D">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（1）按照合同约定及时支付款项；</w:t>
      </w:r>
    </w:p>
    <w:p w14:paraId="7B0E3180">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（2）提供货物交付、安装调试所需的必要场地及协助；</w:t>
      </w:r>
    </w:p>
    <w:p w14:paraId="0BF608C4">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（3）按照合同约定组织货物验收；</w:t>
      </w:r>
    </w:p>
    <w:p w14:paraId="6E1E116E">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（4）合理使用和保管货物。</w:t>
      </w:r>
    </w:p>
    <w:p w14:paraId="4F3A0C70">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6.2乙方权利义务：</w:t>
      </w:r>
    </w:p>
    <w:p w14:paraId="52B3FBB8">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（1）按照合同约定按时、按质、按量交付货物并完成安装调试；</w:t>
      </w:r>
    </w:p>
    <w:p w14:paraId="1CFCC67C">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（2）提供货物相关技术资料及售后服务；</w:t>
      </w:r>
    </w:p>
    <w:p w14:paraId="0A8BB003">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（3）配合甲方完成验收工作；</w:t>
      </w:r>
    </w:p>
    <w:p w14:paraId="3D566ABB">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（4）对甲方的技术信息和商业秘密予以保密。</w:t>
      </w:r>
    </w:p>
    <w:p w14:paraId="077FE790">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第七条违约责任</w:t>
      </w:r>
    </w:p>
    <w:p w14:paraId="5624A73C">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7.1甲方逾期付款的，每逾期一日，应按照逾期付款金额的万分之五向乙方支付违约金；逾期超过30日的，乙方有权解除合同，并要求甲方支付合同总金额10%的违约金。</w:t>
      </w:r>
    </w:p>
    <w:p w14:paraId="456EFFD4">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7.2乙方逾期交货或逾期完成安装调试的，每逾期一日，应按照合同总金额的万分之五向甲方支付违约金；逾期超过30日的，甲方有权解除合同，并要求乙方退还已付款项，同时乙方应支付合同总金额10%的违约金。</w:t>
      </w:r>
    </w:p>
    <w:p w14:paraId="2D7D3993">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7.3乙方所供货物不符合合同约定质量标准的，乙方应在规定时间内整改，若整改后仍不合格，甲方有权解除合同，乙方应退还已付款项，并赔偿甲方因此造成的损失。</w:t>
      </w:r>
    </w:p>
    <w:p w14:paraId="75CE96C3">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7.4任何一方违反本合同其他约定的，应承担相应的违约责任，给对方造成损失的，应予以赔偿。</w:t>
      </w:r>
    </w:p>
    <w:p w14:paraId="0CDAF640">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第八条不可抗力</w:t>
      </w:r>
    </w:p>
    <w:p w14:paraId="45512E4D">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因不可抗力（包括但不限于地震、火灾、洪水、台风、战争、政策调整等不可预见、不可避免且无法克服的客观情况）导致本合同无法履行或延迟履行的，遭遇不可抗力一方应及时通知对方，并在不可抗力发生后15日内提供相关证明文件。</w:t>
      </w:r>
    </w:p>
    <w:p w14:paraId="554DBE90">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8.2双方应根据不可抗力的影响，协商决定部分履行、延期履行或解除合同，遭遇不可抗力一方无需承担违约责任，但应尽力减少损失。</w:t>
      </w:r>
    </w:p>
    <w:p w14:paraId="5E54E842">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第九条争议解决</w:t>
      </w:r>
    </w:p>
    <w:p w14:paraId="31EE2B6C">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9.1本合同的签订、履行、解释及争议解决均适用中华人民共和国法律。</w:t>
      </w:r>
    </w:p>
    <w:p w14:paraId="0E56B74F">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9.2双方在履行本合同过程中发生的争议，应首先通过友好协商解决；协商不成的，任何一方均有权向甲方所在地人民法院提起诉讼。</w:t>
      </w:r>
    </w:p>
    <w:p w14:paraId="41DD379A">
      <w:pPr>
        <w:pStyle w:val="4"/>
        <w:keepNext w:val="0"/>
        <w:keepLines w:val="0"/>
        <w:pageBreakBefore w:val="0"/>
        <w:widowControl/>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第十条其他</w:t>
      </w:r>
    </w:p>
    <w:p w14:paraId="4A1EA7E5">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10.1本合同附件《</w:t>
      </w:r>
      <w:r>
        <w:rPr>
          <w:rFonts w:hint="eastAsia" w:ascii="宋体" w:hAnsi="宋体" w:eastAsia="宋体" w:cs="宋体"/>
          <w:sz w:val="28"/>
          <w:szCs w:val="28"/>
          <w:lang w:val="en-US" w:eastAsia="zh-CN"/>
        </w:rPr>
        <w:t>监控配置</w:t>
      </w:r>
      <w:r>
        <w:rPr>
          <w:rFonts w:hint="eastAsia" w:ascii="宋体" w:hAnsi="宋体" w:eastAsia="宋体" w:cs="宋体"/>
          <w:sz w:val="28"/>
          <w:szCs w:val="28"/>
        </w:rPr>
        <w:t>清单》是本合同不可分割的组成部分，与本合同具有同等法律效力。</w:t>
      </w:r>
    </w:p>
    <w:p w14:paraId="07953293">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10.2本合同自双方签字盖章之日起生效，有效期至双方履行完合同全部义务之日止。</w:t>
      </w:r>
    </w:p>
    <w:p w14:paraId="7C7435A4">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10.3本合同一式肆份，甲方执贰份，乙方执贰份，具有同等法律效力。</w:t>
      </w:r>
    </w:p>
    <w:p w14:paraId="3C1DD865">
      <w:pPr>
        <w:pStyle w:val="17"/>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10.4本合同未尽事宜，双方可另行协商签订补充协议，补充协议与本合同具有同等法律效力。</w:t>
      </w:r>
    </w:p>
    <w:p w14:paraId="301E7A4F">
      <w:pPr>
        <w:pStyle w:val="3"/>
        <w:rPr>
          <w:rFonts w:hint="eastAsia" w:ascii="宋体" w:hAnsi="宋体" w:eastAsia="宋体" w:cs="宋体"/>
          <w:sz w:val="28"/>
          <w:szCs w:val="28"/>
        </w:rPr>
      </w:pPr>
    </w:p>
    <w:p w14:paraId="5095168C">
      <w:pPr>
        <w:pStyle w:val="3"/>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此页无正文</w:t>
      </w:r>
      <w:r>
        <w:rPr>
          <w:rFonts w:hint="eastAsia" w:ascii="宋体" w:hAnsi="宋体" w:eastAsia="宋体" w:cs="宋体"/>
          <w:b w:val="0"/>
          <w:bCs w:val="0"/>
          <w:sz w:val="28"/>
          <w:szCs w:val="28"/>
          <w:lang w:eastAsia="zh-CN"/>
        </w:rPr>
        <w:t>）</w:t>
      </w:r>
    </w:p>
    <w:p w14:paraId="2CFEDA62">
      <w:pPr>
        <w:rPr>
          <w:rFonts w:hint="eastAsia"/>
          <w:lang w:eastAsia="zh-CN"/>
        </w:rPr>
      </w:pPr>
    </w:p>
    <w:p w14:paraId="22F11518">
      <w:pPr>
        <w:pStyle w:val="3"/>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u w:val="single"/>
        </w:rPr>
        <w:t>延川县人民法院</w:t>
      </w:r>
    </w:p>
    <w:p w14:paraId="615DAB52">
      <w:pPr>
        <w:pStyle w:val="17"/>
        <w:rPr>
          <w:rFonts w:hint="eastAsia" w:ascii="宋体" w:hAnsi="宋体" w:eastAsia="宋体" w:cs="宋体"/>
          <w:sz w:val="28"/>
          <w:szCs w:val="28"/>
        </w:rPr>
      </w:pPr>
    </w:p>
    <w:p w14:paraId="35582E9F">
      <w:pPr>
        <w:pStyle w:val="17"/>
        <w:rPr>
          <w:rFonts w:hint="eastAsia" w:ascii="宋体" w:hAnsi="宋体" w:eastAsia="宋体" w:cs="宋体"/>
          <w:sz w:val="28"/>
          <w:szCs w:val="28"/>
        </w:rPr>
      </w:pPr>
      <w:r>
        <w:rPr>
          <w:rFonts w:hint="eastAsia" w:ascii="宋体" w:hAnsi="宋体" w:eastAsia="宋体" w:cs="宋体"/>
          <w:sz w:val="28"/>
          <w:szCs w:val="28"/>
        </w:rPr>
        <w:t>法定代表人/授权代表人（签字）：</w:t>
      </w:r>
    </w:p>
    <w:p w14:paraId="062E5483">
      <w:pPr>
        <w:pStyle w:val="17"/>
        <w:rPr>
          <w:rFonts w:hint="eastAsia" w:ascii="宋体" w:hAnsi="宋体" w:eastAsia="宋体" w:cs="宋体"/>
          <w:sz w:val="28"/>
          <w:szCs w:val="28"/>
        </w:rPr>
      </w:pPr>
    </w:p>
    <w:p w14:paraId="3E478BB0">
      <w:pPr>
        <w:pStyle w:val="17"/>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p>
    <w:p w14:paraId="2F4873F9">
      <w:pPr>
        <w:pStyle w:val="3"/>
        <w:rPr>
          <w:rFonts w:hint="eastAsia" w:ascii="宋体" w:hAnsi="宋体" w:eastAsia="宋体" w:cs="宋体"/>
          <w:sz w:val="28"/>
          <w:szCs w:val="28"/>
        </w:rPr>
      </w:pPr>
    </w:p>
    <w:p w14:paraId="497AE871">
      <w:pPr>
        <w:pStyle w:val="3"/>
        <w:rPr>
          <w:rFonts w:hint="eastAsia" w:ascii="宋体" w:hAnsi="宋体" w:eastAsia="宋体" w:cs="宋体"/>
          <w:sz w:val="28"/>
          <w:szCs w:val="28"/>
        </w:rPr>
      </w:pPr>
    </w:p>
    <w:p w14:paraId="61FB5CF8">
      <w:pPr>
        <w:pStyle w:val="3"/>
        <w:rPr>
          <w:rFonts w:hint="eastAsia" w:ascii="宋体" w:hAnsi="宋体" w:eastAsia="宋体" w:cs="宋体"/>
          <w:sz w:val="28"/>
          <w:szCs w:val="28"/>
          <w:u w:val="single"/>
        </w:rPr>
      </w:pPr>
      <w:r>
        <w:rPr>
          <w:rFonts w:hint="eastAsia" w:ascii="宋体" w:hAnsi="宋体" w:eastAsia="宋体" w:cs="宋体"/>
          <w:sz w:val="28"/>
          <w:szCs w:val="28"/>
        </w:rPr>
        <w:t>乙方（盖章）：</w:t>
      </w:r>
      <w:r>
        <w:rPr>
          <w:rFonts w:hint="eastAsia" w:ascii="宋体" w:hAnsi="宋体" w:eastAsia="宋体" w:cs="宋体"/>
          <w:sz w:val="28"/>
          <w:szCs w:val="28"/>
          <w:u w:val="single"/>
        </w:rPr>
        <w:t>陕西睿蓝云翼网络科技有限公司</w:t>
      </w:r>
    </w:p>
    <w:p w14:paraId="310A1445">
      <w:pPr>
        <w:pStyle w:val="3"/>
        <w:rPr>
          <w:rFonts w:hint="eastAsia" w:ascii="宋体" w:hAnsi="宋体" w:eastAsia="宋体" w:cs="宋体"/>
          <w:sz w:val="28"/>
          <w:szCs w:val="28"/>
        </w:rPr>
      </w:pPr>
    </w:p>
    <w:p w14:paraId="32363325">
      <w:pPr>
        <w:pStyle w:val="17"/>
        <w:rPr>
          <w:rFonts w:hint="eastAsia" w:ascii="宋体" w:hAnsi="宋体" w:eastAsia="宋体" w:cs="宋体"/>
          <w:sz w:val="28"/>
          <w:szCs w:val="28"/>
        </w:rPr>
      </w:pPr>
      <w:r>
        <w:rPr>
          <w:rFonts w:hint="eastAsia" w:ascii="宋体" w:hAnsi="宋体" w:eastAsia="宋体" w:cs="宋体"/>
          <w:sz w:val="28"/>
          <w:szCs w:val="28"/>
        </w:rPr>
        <w:t>法定代表人/授权代表人（签字）：</w:t>
      </w:r>
    </w:p>
    <w:p w14:paraId="6771BD77">
      <w:pPr>
        <w:pStyle w:val="17"/>
        <w:rPr>
          <w:rFonts w:hint="eastAsia" w:ascii="宋体" w:hAnsi="宋体" w:eastAsia="宋体" w:cs="宋体"/>
          <w:sz w:val="28"/>
          <w:szCs w:val="28"/>
        </w:rPr>
      </w:pPr>
    </w:p>
    <w:p w14:paraId="65425AB1">
      <w:pPr>
        <w:pStyle w:val="17"/>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p>
    <w:p w14:paraId="1D671AE7">
      <w:pPr>
        <w:pStyle w:val="4"/>
        <w:rPr>
          <w:rFonts w:hint="eastAsia" w:ascii="宋体" w:hAnsi="宋体" w:eastAsia="宋体" w:cs="宋体"/>
          <w:sz w:val="24"/>
          <w:szCs w:val="24"/>
        </w:rPr>
      </w:pPr>
    </w:p>
    <w:p w14:paraId="0A9235B3">
      <w:pPr>
        <w:pStyle w:val="4"/>
        <w:rPr>
          <w:rFonts w:hint="eastAsia" w:ascii="宋体" w:hAnsi="宋体" w:eastAsia="宋体" w:cs="宋体"/>
          <w:b w:val="0"/>
          <w:bCs w:val="0"/>
          <w:sz w:val="24"/>
          <w:szCs w:val="24"/>
        </w:rPr>
      </w:pPr>
      <w:r>
        <w:rPr>
          <w:rFonts w:hint="eastAsia" w:ascii="宋体" w:hAnsi="宋体" w:eastAsia="宋体" w:cs="宋体"/>
          <w:b w:val="0"/>
          <w:bCs w:val="0"/>
          <w:sz w:val="24"/>
          <w:szCs w:val="24"/>
        </w:rPr>
        <w:t>附件：《</w:t>
      </w:r>
      <w:r>
        <w:rPr>
          <w:rFonts w:hint="eastAsia" w:ascii="宋体" w:hAnsi="宋体" w:eastAsia="宋体" w:cs="宋体"/>
          <w:b w:val="0"/>
          <w:bCs w:val="0"/>
          <w:sz w:val="24"/>
          <w:szCs w:val="24"/>
          <w:lang w:val="en-US" w:eastAsia="zh-CN"/>
        </w:rPr>
        <w:t>监控配置</w:t>
      </w:r>
      <w:r>
        <w:rPr>
          <w:rFonts w:hint="eastAsia" w:ascii="宋体" w:hAnsi="宋体" w:eastAsia="宋体" w:cs="宋体"/>
          <w:b w:val="0"/>
          <w:bCs w:val="0"/>
          <w:sz w:val="24"/>
          <w:szCs w:val="24"/>
        </w:rPr>
        <w:t>清单》</w:t>
      </w:r>
    </w:p>
    <w:p w14:paraId="61EF2961">
      <w:pPr>
        <w:rPr>
          <w:rFonts w:hint="eastAsia" w:ascii="宋体" w:hAnsi="宋体" w:eastAsia="宋体" w:cs="宋体"/>
          <w:sz w:val="24"/>
          <w:szCs w:val="24"/>
        </w:rPr>
      </w:pPr>
    </w:p>
    <w:p w14:paraId="05D4D78D">
      <w:pPr>
        <w:rPr>
          <w:rFonts w:hint="eastAsia" w:ascii="宋体" w:hAnsi="宋体" w:eastAsia="宋体" w:cs="宋体"/>
          <w:sz w:val="24"/>
          <w:szCs w:val="24"/>
        </w:rPr>
      </w:pPr>
    </w:p>
    <w:p w14:paraId="492249E9">
      <w:pPr>
        <w:rPr>
          <w:rFonts w:hint="eastAsia" w:ascii="宋体" w:hAnsi="宋体" w:eastAsia="宋体" w:cs="宋体"/>
          <w:sz w:val="24"/>
          <w:szCs w:val="24"/>
        </w:rPr>
      </w:pPr>
    </w:p>
    <w:p w14:paraId="6A8E755C">
      <w:pPr>
        <w:rPr>
          <w:rFonts w:hint="eastAsia" w:ascii="宋体" w:hAnsi="宋体" w:eastAsia="宋体" w:cs="宋体"/>
          <w:sz w:val="24"/>
          <w:szCs w:val="24"/>
        </w:rPr>
      </w:pPr>
    </w:p>
    <w:p w14:paraId="66448517">
      <w:pPr>
        <w:rPr>
          <w:rFonts w:hint="eastAsia" w:ascii="宋体" w:hAnsi="宋体" w:eastAsia="宋体" w:cs="宋体"/>
          <w:sz w:val="24"/>
          <w:szCs w:val="24"/>
        </w:rPr>
      </w:pPr>
    </w:p>
    <w:p w14:paraId="2B27329C">
      <w:pPr>
        <w:rPr>
          <w:rFonts w:hint="eastAsia" w:ascii="宋体" w:hAnsi="宋体" w:eastAsia="宋体" w:cs="宋体"/>
          <w:sz w:val="24"/>
          <w:szCs w:val="24"/>
        </w:rPr>
      </w:pPr>
    </w:p>
    <w:p w14:paraId="6F87FD80">
      <w:pPr>
        <w:rPr>
          <w:rFonts w:hint="eastAsia" w:ascii="宋体" w:hAnsi="宋体" w:eastAsia="宋体" w:cs="宋体"/>
          <w:sz w:val="24"/>
          <w:szCs w:val="24"/>
        </w:rPr>
      </w:pPr>
    </w:p>
    <w:p w14:paraId="56FD6589">
      <w:pPr>
        <w:rPr>
          <w:rFonts w:hint="eastAsia" w:ascii="宋体" w:hAnsi="宋体" w:eastAsia="宋体" w:cs="宋体"/>
          <w:sz w:val="24"/>
          <w:szCs w:val="24"/>
        </w:rPr>
      </w:pPr>
    </w:p>
    <w:p w14:paraId="7B728F88">
      <w:pPr>
        <w:rPr>
          <w:rFonts w:hint="eastAsia" w:ascii="宋体" w:hAnsi="宋体" w:eastAsia="宋体" w:cs="宋体"/>
          <w:sz w:val="24"/>
          <w:szCs w:val="24"/>
        </w:rPr>
      </w:pPr>
    </w:p>
    <w:p w14:paraId="4096349E">
      <w:pPr>
        <w:rPr>
          <w:rFonts w:hint="eastAsia" w:ascii="宋体" w:hAnsi="宋体" w:eastAsia="宋体" w:cs="宋体"/>
          <w:sz w:val="24"/>
          <w:szCs w:val="24"/>
        </w:rPr>
      </w:pPr>
    </w:p>
    <w:p w14:paraId="65229353">
      <w:pPr>
        <w:rPr>
          <w:rFonts w:hint="eastAsia" w:ascii="宋体" w:hAnsi="宋体" w:eastAsia="宋体" w:cs="宋体"/>
          <w:sz w:val="24"/>
          <w:szCs w:val="24"/>
        </w:rPr>
      </w:pPr>
    </w:p>
    <w:p w14:paraId="2923492C">
      <w:pPr>
        <w:rPr>
          <w:rFonts w:hint="eastAsia" w:ascii="宋体" w:hAnsi="宋体" w:eastAsia="宋体" w:cs="宋体"/>
          <w:sz w:val="24"/>
          <w:szCs w:val="24"/>
        </w:rPr>
      </w:pPr>
      <w:bookmarkStart w:id="0" w:name="_GoBack"/>
      <w:bookmarkEnd w:id="0"/>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137558C7"/>
    <w:rsid w:val="16DA4A0E"/>
    <w:rsid w:val="54DD3EF7"/>
    <w:rsid w:val="55DD6EED"/>
    <w:rsid w:val="69F31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6"/>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heme="minorHAnsi" w:hAnsiTheme="minorHAnsi" w:eastAsiaTheme="minorEastAsia" w:cstheme="minorBidi"/>
      <w:sz w:val="21"/>
      <w:szCs w:val="22"/>
    </w:rPr>
  </w:style>
  <w:style w:type="character" w:customStyle="1" w:styleId="16">
    <w:name w:val="Footnote Text Char"/>
    <w:link w:val="8"/>
    <w:semiHidden/>
    <w:unhideWhenUsed/>
    <w:uiPriority w:val="99"/>
    <w:rPr>
      <w:sz w:val="20"/>
      <w:szCs w:val="20"/>
    </w:rPr>
  </w:style>
  <w:style w:type="paragraph" w:customStyle="1" w:styleId="17">
    <w:name w:val="_Style 13"/>
    <w:uiPriority w:val="0"/>
    <w:pPr>
      <w:spacing w:before="120" w:after="120" w:line="288" w:lineRule="auto"/>
      <w:ind w:left="0"/>
      <w:jc w:val="left"/>
    </w:pPr>
    <w:rPr>
      <w:rFonts w:ascii="Arial" w:hAnsi="Arial" w:eastAsia="等线" w:cs="Arial"/>
      <w:sz w:val="22"/>
      <w:szCs w:val="22"/>
    </w:rPr>
  </w:style>
  <w:style w:type="paragraph" w:customStyle="1" w:styleId="18">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2562</Words>
  <Characters>3278</Characters>
  <TotalTime>1</TotalTime>
  <ScaleCrop>false</ScaleCrop>
  <LinksUpToDate>false</LinksUpToDate>
  <CharactersWithSpaces>3300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2025-12-26T06:41:00Z</dcterms:created>
  <dc:creator>Un-named</dc:creator>
  <cp:lastModifiedBy>冯新</cp:lastModifiedBy>
  <cp:lastPrinted>2025-12-26T06:57:00Z</cp:lastPrinted>
  <dcterms:modified xsi:type="dcterms:W3CDTF">2025-12-26T07:12:01Z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eyJoZGlkIjoiMmQ4ZDhmOTUxMmNlOTk0M2I3NDJlNzBiZWEwYjlhNjkiLCJ1c2VySWQiOiIyOTYxNDgzMjcifQ==</vt:lpwstr>
  </property>
  <property fmtid="{D5CDD505-2E9C-101B-9397-08002B2CF9AE}" pid="3" name="KSOProductBuildVer">
    <vt:lpwstr>2052-12.1.0.24034</vt:lpwstr>
  </property>
  <property fmtid="{D5CDD505-2E9C-101B-9397-08002B2CF9AE}" pid="4" name="ICV">
    <vt:lpwstr>5AB5D97A12254A55AD876C7073E9FF66_13</vt:lpwstr>
  </property>
</Properties>
</file>