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Theme="majorEastAsia" w:hAnsiTheme="majorEastAsia" w:eastAsiaTheme="majorEastAsia" w:cstheme="majorEastAsia"/>
          <w:b/>
          <w:bCs/>
          <w:sz w:val="44"/>
          <w:szCs w:val="44"/>
        </w:rPr>
      </w:pPr>
      <w:r>
        <w:rPr>
          <w:rFonts w:hint="eastAsia" w:ascii="方正小标宋简体" w:hAnsi="方正小标宋简体" w:eastAsia="方正小标宋简体" w:cs="方正小标宋简体"/>
          <w:b w:val="0"/>
          <w:bCs w:val="0"/>
          <w:sz w:val="44"/>
          <w:szCs w:val="52"/>
        </w:rPr>
        <w:t>单一来源采购说明</w:t>
      </w:r>
    </w:p>
    <w:p>
      <w:pPr>
        <w:pStyle w:val="5"/>
        <w:spacing w:after="0" w:line="560" w:lineRule="exact"/>
      </w:pPr>
    </w:p>
    <w:p>
      <w:pPr>
        <w:spacing w:line="560" w:lineRule="exact"/>
        <w:ind w:firstLine="640" w:firstLineChars="200"/>
        <w:rPr>
          <w:rFonts w:ascii="黑体" w:hAnsi="黑体" w:eastAsia="黑体" w:cs="黑体"/>
          <w:sz w:val="32"/>
        </w:rPr>
      </w:pPr>
      <w:r>
        <w:rPr>
          <w:rFonts w:hint="eastAsia" w:ascii="黑体" w:hAnsi="黑体" w:eastAsia="黑体" w:cs="黑体"/>
          <w:sz w:val="32"/>
        </w:rPr>
        <w:t>一、采购项目名称：</w:t>
      </w:r>
    </w:p>
    <w:p>
      <w:pPr>
        <w:spacing w:line="540" w:lineRule="exact"/>
        <w:ind w:firstLine="640" w:firstLineChars="200"/>
        <w:rPr>
          <w:rFonts w:hint="eastAsia" w:ascii="仿宋_GB2312" w:hAnsi="仿宋_GB2312" w:eastAsia="仿宋_GB2312" w:cs="仿宋_GB2312"/>
          <w:color w:val="000000"/>
          <w:kern w:val="0"/>
          <w:sz w:val="32"/>
          <w:szCs w:val="32"/>
        </w:rPr>
      </w:pPr>
      <w:r>
        <w:rPr>
          <w:rFonts w:hint="eastAsia"/>
          <w:sz w:val="32"/>
          <w:szCs w:val="32"/>
          <w:lang w:val="en-US" w:eastAsia="zh-CN"/>
        </w:rPr>
        <w:t>陕西师范大学杨凌实验中学网球教学场地租赁采购项目</w:t>
      </w:r>
    </w:p>
    <w:p>
      <w:pPr>
        <w:spacing w:line="560" w:lineRule="exact"/>
        <w:ind w:firstLine="640" w:firstLineChars="200"/>
        <w:rPr>
          <w:rFonts w:ascii="仿宋" w:hAnsi="仿宋" w:eastAsia="仿宋" w:cs="仿宋"/>
          <w:sz w:val="32"/>
          <w:szCs w:val="32"/>
        </w:rPr>
      </w:pPr>
      <w:r>
        <w:rPr>
          <w:rFonts w:hint="eastAsia" w:ascii="黑体" w:hAnsi="黑体" w:eastAsia="黑体" w:cs="黑体"/>
          <w:sz w:val="32"/>
        </w:rPr>
        <w:t>二、项目内容：</w:t>
      </w:r>
    </w:p>
    <w:p>
      <w:pPr>
        <w:numPr>
          <w:ilvl w:val="0"/>
          <w:numId w:val="0"/>
        </w:numPr>
        <w:ind w:firstLine="640" w:firstLineChars="200"/>
        <w:rPr>
          <w:rFonts w:hint="eastAsia"/>
          <w:sz w:val="32"/>
          <w:szCs w:val="32"/>
          <w:lang w:val="en-US" w:eastAsia="zh-CN"/>
        </w:rPr>
      </w:pPr>
      <w:r>
        <w:rPr>
          <w:rFonts w:hint="eastAsia"/>
          <w:sz w:val="32"/>
          <w:szCs w:val="32"/>
          <w:lang w:val="en-US" w:eastAsia="zh-CN"/>
        </w:rPr>
        <w:t>为贯彻落实《关于深化体教融合 促进青少年健康发展的意见》文件精神，突出学校办学目标，彰显杨凌基础教育特色，构建每位学生体育课程具备一个专业特长，我校特开设网球校本课程，将学科教育资源与网球教学资源有机融合，塑造“学习能力优秀、网球水平突出”的双优人才。</w:t>
      </w:r>
    </w:p>
    <w:p>
      <w:pPr>
        <w:numPr>
          <w:ilvl w:val="0"/>
          <w:numId w:val="0"/>
        </w:numPr>
        <w:ind w:firstLine="640" w:firstLineChars="200"/>
        <w:rPr>
          <w:rFonts w:hint="default"/>
          <w:sz w:val="32"/>
          <w:szCs w:val="32"/>
          <w:lang w:val="en-US" w:eastAsia="zh-CN"/>
        </w:rPr>
      </w:pPr>
      <w:r>
        <w:rPr>
          <w:rFonts w:hint="eastAsia"/>
          <w:sz w:val="32"/>
          <w:szCs w:val="32"/>
          <w:lang w:val="en-US" w:eastAsia="zh-CN"/>
        </w:rPr>
        <w:t>学校计划租赁专业网球场地，开展网球特色教学训练，为学生提供优质的网球教学环境，充分挖掘学生潜力，提高运动水平，让学生在运动中强身健体，真正做到德智双全，身心两健。</w:t>
      </w:r>
    </w:p>
    <w:p>
      <w:pPr>
        <w:spacing w:line="560" w:lineRule="exact"/>
        <w:ind w:firstLine="640" w:firstLineChars="200"/>
      </w:pPr>
      <w:r>
        <w:rPr>
          <w:rFonts w:hint="eastAsia" w:ascii="黑体" w:hAnsi="黑体" w:eastAsia="黑体" w:cs="黑体"/>
          <w:sz w:val="32"/>
        </w:rPr>
        <w:t>三、单一采购原因：</w:t>
      </w:r>
    </w:p>
    <w:p>
      <w:pPr>
        <w:numPr>
          <w:ilvl w:val="0"/>
          <w:numId w:val="0"/>
        </w:numPr>
        <w:ind w:firstLine="640" w:firstLineChars="200"/>
        <w:rPr>
          <w:rFonts w:hint="eastAsia"/>
          <w:sz w:val="32"/>
          <w:szCs w:val="32"/>
          <w:lang w:val="en-US" w:eastAsia="zh-CN"/>
        </w:rPr>
      </w:pPr>
      <w:r>
        <w:rPr>
          <w:rFonts w:hint="eastAsia"/>
          <w:sz w:val="32"/>
          <w:szCs w:val="32"/>
          <w:lang w:val="en-US" w:eastAsia="zh-CN"/>
        </w:rPr>
        <w:t>陕西省杨凌网球运动中心是西北五省最大，建设标准最高，配套设施最完善的网球运动中心，也是杨凌唯一一家标准化网球运动中心，地理位置紧邻陕西示范大学杨凌实验中学。杨凌龙象文化体育发展有限公司作为杨凌网球运动中心网球进校园的</w:t>
      </w:r>
      <w:bookmarkStart w:id="0" w:name="_GoBack"/>
      <w:bookmarkEnd w:id="0"/>
      <w:r>
        <w:rPr>
          <w:rFonts w:hint="eastAsia"/>
          <w:sz w:val="32"/>
          <w:szCs w:val="32"/>
          <w:lang w:val="en-US" w:eastAsia="zh-CN"/>
        </w:rPr>
        <w:t>唯一管理运营机构，为了便于学校开展教学及组织学生练习，拟采用单一来源方式采购。</w:t>
      </w:r>
    </w:p>
    <w:p>
      <w:pPr>
        <w:numPr>
          <w:ilvl w:val="0"/>
          <w:numId w:val="0"/>
        </w:numPr>
        <w:ind w:firstLine="640" w:firstLineChars="200"/>
        <w:rPr>
          <w:rFonts w:hint="eastAsia"/>
          <w:sz w:val="32"/>
          <w:szCs w:val="32"/>
          <w:lang w:val="en-US" w:eastAsia="zh-CN"/>
        </w:rPr>
      </w:pPr>
    </w:p>
    <w:sectPr>
      <w:pgSz w:w="11906" w:h="16838"/>
      <w:pgMar w:top="1701"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仿宋_GB2312"/>
    <w:panose1 w:val="03000509000000000000"/>
    <w:charset w:val="86"/>
    <w:family w:val="script"/>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c5ZGNlZTViOTU5MGQ3N2FhN2RhNTU0ODIxNjRkMTAifQ=="/>
  </w:docVars>
  <w:rsids>
    <w:rsidRoot w:val="001D079A"/>
    <w:rsid w:val="00134D89"/>
    <w:rsid w:val="001B021C"/>
    <w:rsid w:val="001D079A"/>
    <w:rsid w:val="00221564"/>
    <w:rsid w:val="00224E2E"/>
    <w:rsid w:val="004742FC"/>
    <w:rsid w:val="004F5E44"/>
    <w:rsid w:val="005F0B15"/>
    <w:rsid w:val="006364FF"/>
    <w:rsid w:val="006B3C88"/>
    <w:rsid w:val="007161AD"/>
    <w:rsid w:val="007E02E4"/>
    <w:rsid w:val="0080024A"/>
    <w:rsid w:val="008A3745"/>
    <w:rsid w:val="009655DC"/>
    <w:rsid w:val="00AD08C0"/>
    <w:rsid w:val="00B47919"/>
    <w:rsid w:val="00B5222D"/>
    <w:rsid w:val="00EA2B7E"/>
    <w:rsid w:val="015E317F"/>
    <w:rsid w:val="03E96F3D"/>
    <w:rsid w:val="05384B11"/>
    <w:rsid w:val="0663786C"/>
    <w:rsid w:val="06667CEC"/>
    <w:rsid w:val="0B7F7740"/>
    <w:rsid w:val="0D165264"/>
    <w:rsid w:val="0D365F24"/>
    <w:rsid w:val="0E5129D6"/>
    <w:rsid w:val="100A2FB9"/>
    <w:rsid w:val="10307A48"/>
    <w:rsid w:val="1036171D"/>
    <w:rsid w:val="106C17B3"/>
    <w:rsid w:val="13F52060"/>
    <w:rsid w:val="165E48D4"/>
    <w:rsid w:val="184B319F"/>
    <w:rsid w:val="1DCC0C6C"/>
    <w:rsid w:val="20291F33"/>
    <w:rsid w:val="20C35274"/>
    <w:rsid w:val="2341795B"/>
    <w:rsid w:val="26654851"/>
    <w:rsid w:val="26E16C8D"/>
    <w:rsid w:val="27AFA339"/>
    <w:rsid w:val="29DB34B4"/>
    <w:rsid w:val="2A27777B"/>
    <w:rsid w:val="2C3D0A11"/>
    <w:rsid w:val="2E5C5FFB"/>
    <w:rsid w:val="2E926CE8"/>
    <w:rsid w:val="2EAC445B"/>
    <w:rsid w:val="2FA14C06"/>
    <w:rsid w:val="32543A3E"/>
    <w:rsid w:val="345376BA"/>
    <w:rsid w:val="35125228"/>
    <w:rsid w:val="36BF091D"/>
    <w:rsid w:val="37620BE1"/>
    <w:rsid w:val="377E46AD"/>
    <w:rsid w:val="37F7C893"/>
    <w:rsid w:val="39B63927"/>
    <w:rsid w:val="3A4037DE"/>
    <w:rsid w:val="3BA159EC"/>
    <w:rsid w:val="3BBC3DAB"/>
    <w:rsid w:val="3D9F3A50"/>
    <w:rsid w:val="3E26570E"/>
    <w:rsid w:val="44A07EAE"/>
    <w:rsid w:val="44A15E8B"/>
    <w:rsid w:val="46093BA1"/>
    <w:rsid w:val="46F66ACC"/>
    <w:rsid w:val="47540388"/>
    <w:rsid w:val="4843382B"/>
    <w:rsid w:val="49B26354"/>
    <w:rsid w:val="4BC9701C"/>
    <w:rsid w:val="4C8038D5"/>
    <w:rsid w:val="4DC66588"/>
    <w:rsid w:val="4E184FB3"/>
    <w:rsid w:val="4E87392C"/>
    <w:rsid w:val="53DB5EEB"/>
    <w:rsid w:val="540923B4"/>
    <w:rsid w:val="5B5E1169"/>
    <w:rsid w:val="5BFB330A"/>
    <w:rsid w:val="5D0A71ED"/>
    <w:rsid w:val="5D4C03AA"/>
    <w:rsid w:val="5D73AF66"/>
    <w:rsid w:val="5F4CD10B"/>
    <w:rsid w:val="5F7FD450"/>
    <w:rsid w:val="5F983021"/>
    <w:rsid w:val="611774AB"/>
    <w:rsid w:val="63786E51"/>
    <w:rsid w:val="679126B5"/>
    <w:rsid w:val="6A3E6C03"/>
    <w:rsid w:val="6D101F36"/>
    <w:rsid w:val="78886A59"/>
    <w:rsid w:val="797F63B5"/>
    <w:rsid w:val="79F55D7A"/>
    <w:rsid w:val="7A8F0813"/>
    <w:rsid w:val="7C1B07C3"/>
    <w:rsid w:val="7DEE4A74"/>
    <w:rsid w:val="7E556201"/>
    <w:rsid w:val="7EED2D96"/>
    <w:rsid w:val="B7EF14D9"/>
    <w:rsid w:val="BDBF8C12"/>
    <w:rsid w:val="CFFC1570"/>
    <w:rsid w:val="D93A6B12"/>
    <w:rsid w:val="FAB71BCC"/>
    <w:rsid w:val="FABD83BD"/>
    <w:rsid w:val="FBFF896A"/>
    <w:rsid w:val="FC6E2D2A"/>
    <w:rsid w:val="FE723ED0"/>
    <w:rsid w:val="FF7F66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样式 10 磅"/>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Normal Indent"/>
    <w:basedOn w:val="1"/>
    <w:qFormat/>
    <w:uiPriority w:val="0"/>
    <w:pPr>
      <w:ind w:firstLine="420" w:firstLineChars="200"/>
    </w:pPr>
  </w:style>
  <w:style w:type="paragraph" w:styleId="5">
    <w:name w:val="Body Text"/>
    <w:basedOn w:val="1"/>
    <w:next w:val="1"/>
    <w:qFormat/>
    <w:uiPriority w:val="0"/>
    <w:pPr>
      <w:spacing w:after="120"/>
    </w:pPr>
  </w:style>
  <w:style w:type="paragraph" w:styleId="6">
    <w:name w:val="footer"/>
    <w:basedOn w:val="1"/>
    <w:link w:val="12"/>
    <w:qFormat/>
    <w:uiPriority w:val="0"/>
    <w:pPr>
      <w:tabs>
        <w:tab w:val="center" w:pos="4153"/>
        <w:tab w:val="right" w:pos="8306"/>
      </w:tabs>
      <w:snapToGrid w:val="0"/>
      <w:jc w:val="left"/>
    </w:pPr>
    <w:rPr>
      <w:sz w:val="18"/>
      <w:szCs w:val="18"/>
    </w:rPr>
  </w:style>
  <w:style w:type="paragraph" w:styleId="7">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100" w:beforeAutospacing="1" w:after="100" w:afterAutospacing="1"/>
      <w:jc w:val="left"/>
    </w:pPr>
    <w:rPr>
      <w:rFonts w:ascii="Calibri" w:hAnsi="Calibri" w:eastAsia="宋体" w:cs="Times New Roman"/>
      <w:kern w:val="0"/>
      <w:sz w:val="24"/>
    </w:rPr>
  </w:style>
  <w:style w:type="character" w:customStyle="1" w:styleId="11">
    <w:name w:val="页眉 Char"/>
    <w:basedOn w:val="10"/>
    <w:link w:val="7"/>
    <w:qFormat/>
    <w:uiPriority w:val="0"/>
    <w:rPr>
      <w:kern w:val="2"/>
      <w:sz w:val="18"/>
      <w:szCs w:val="18"/>
    </w:rPr>
  </w:style>
  <w:style w:type="character" w:customStyle="1" w:styleId="12">
    <w:name w:val="页脚 Char"/>
    <w:basedOn w:val="10"/>
    <w:link w:val="6"/>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404</Words>
  <Characters>404</Characters>
  <Lines>4</Lines>
  <Paragraphs>1</Paragraphs>
  <TotalTime>2</TotalTime>
  <ScaleCrop>false</ScaleCrop>
  <LinksUpToDate>false</LinksUpToDate>
  <CharactersWithSpaces>405</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2021-05-01T10:42:00Z</dcterms:created>
  <dc:creator>Administrator</dc:creator>
  <cp:lastModifiedBy>顾顾</cp:lastModifiedBy>
  <cp:lastPrinted>2022-06-20T19:16:00Z</cp:lastPrinted>
  <dcterms:modified xsi:type="dcterms:W3CDTF">2022-07-21T01:25:41Z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F379217684F24B81BE619162DA346230</vt:lpwstr>
  </property>
</Properties>
</file>