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231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4" name="图片 4" descr="7.1劳改科、办公室空调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.1劳改科、办公室空调 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3" name="图片 3" descr="7.1劳改科、办公室空调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.1劳改科、办公室空调 0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2" name="图片 2" descr="7.1劳改科、办公室空调 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.1劳改科、办公室空调 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5080" b="1905"/>
            <wp:docPr id="1" name="图片 1" descr="7.1劳改科、办公室空调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.1劳改科、办公室空调 0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8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2025-07-09T09:25:46Z</dcterms:created>
  <dc:creator>Lenovo</dc:creator>
  <cp:lastModifiedBy>Lenovo</cp:lastModifiedBy>
  <dcterms:modified xsi:type="dcterms:W3CDTF">2025-07-09T09:26:04Z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eyJoZGlkIjoiYWNkNTI5MmQxN2Y5ODAxNWU1NDZlMWUzNTUwYTk1MTQifQ==</vt:lpwstr>
  </property>
  <property fmtid="{D5CDD505-2E9C-101B-9397-08002B2CF9AE}" pid="4" name="ICV">
    <vt:lpwstr>BC84811F373646879BFA4A4AA5D66CE4_12</vt:lpwstr>
  </property>
</Properties>
</file>