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197" w:line="188" w:lineRule="auto"/>
        <w:ind w:left="1730"/>
        <w:rPr>
          <w:rFonts w:ascii="Times New Roman" w:hAnsi="Times New Roman" w:eastAsia="Times New Roman" w:cs="Times New Roman"/>
          <w:sz w:val="26"/>
          <w:szCs w:val="26"/>
        </w:rPr>
      </w:pPr>
      <w:r>
        <w:drawing>
          <wp:anchor distT="0" distB="0" distL="0" distR="0" simplePos="0" relativeHeight="251659264" behindDoc="0" locked="0" layoutInCell="0" allowOverlap="1">
            <wp:simplePos x="0" y="0"/>
            <wp:positionH relativeFrom="page">
              <wp:posOffset>608965</wp:posOffset>
            </wp:positionH>
            <wp:positionV relativeFrom="page">
              <wp:posOffset>310515</wp:posOffset>
            </wp:positionV>
            <wp:extent cx="488950" cy="444500"/>
            <wp:effectExtent l="0" t="0" r="0" b="0"/>
            <wp:wrapNone/>
            <wp:docPr id="2" name="IM 2"/>
            <wp:cNvGraphicFramePr/>
            <a:graphic xmlns:a="http://schemas.openxmlformats.org/drawingml/2006/main">
              <a:graphicData uri="http://schemas.openxmlformats.org/drawingml/2006/picture">
                <pic:pic xmlns:pic="http://schemas.openxmlformats.org/drawingml/2006/picture">
                  <pic:nvPicPr>
                    <pic:cNvPr id="2" name="IM 2"/>
                    <pic:cNvPicPr/>
                  </pic:nvPicPr>
                  <pic:blipFill>
                    <a:blip r:embed="rId9"/>
                    <a:stretch>
                      <a:fillRect/>
                    </a:stretch>
                  </pic:blipFill>
                  <pic:spPr>
                    <a:xfrm>
                      <a:off x="0" y="0"/>
                      <a:ext cx="488981" cy="444530"/>
                    </a:xfrm>
                    <a:prstGeom prst="rect">
                      <a:avLst/>
                    </a:prstGeom>
                  </pic:spPr>
                </pic:pic>
              </a:graphicData>
            </a:graphic>
          </wp:anchor>
        </w:drawing>
      </w:r>
      <w:r>
        <w:rPr>
          <w:rFonts w:ascii="Times New Roman" w:hAnsi="Times New Roman" w:eastAsia="Times New Roman" w:cs="Times New Roman"/>
          <w:b/>
          <w:bCs/>
          <w:spacing w:val="-2"/>
          <w:sz w:val="26"/>
          <w:szCs w:val="26"/>
        </w:rPr>
        <w:t>KYST</w:t>
      </w:r>
    </w:p>
    <w:p>
      <w:pPr>
        <w:spacing w:before="75" w:line="219" w:lineRule="auto"/>
        <w:ind w:left="1750"/>
        <w:rPr>
          <w:rFonts w:ascii="宋体" w:hAnsi="宋体" w:eastAsia="宋体" w:cs="宋体"/>
          <w:sz w:val="23"/>
          <w:szCs w:val="23"/>
        </w:rPr>
      </w:pPr>
      <w:r>
        <w:rPr>
          <w:rFonts w:ascii="宋体" w:hAnsi="宋体" w:eastAsia="宋体" w:cs="宋体"/>
          <w:spacing w:val="1"/>
          <w:position w:val="6"/>
          <w:sz w:val="11"/>
          <w:szCs w:val="11"/>
        </w:rPr>
        <w:t>科 仪 阳 光</w:t>
      </w:r>
      <w:r>
        <w:rPr>
          <w:rFonts w:ascii="宋体" w:hAnsi="宋体" w:eastAsia="宋体" w:cs="宋体"/>
          <w:spacing w:val="-8"/>
          <w:position w:val="6"/>
          <w:sz w:val="11"/>
          <w:szCs w:val="11"/>
        </w:rPr>
        <w:t xml:space="preserve"> </w:t>
      </w:r>
      <w:r>
        <w:rPr>
          <w:rFonts w:ascii="宋体" w:hAnsi="宋体" w:eastAsia="宋体" w:cs="宋体"/>
          <w:spacing w:val="1"/>
          <w:position w:val="6"/>
          <w:sz w:val="11"/>
          <w:szCs w:val="11"/>
        </w:rPr>
        <w:t>检</w:t>
      </w:r>
      <w:r>
        <w:rPr>
          <w:rFonts w:ascii="宋体" w:hAnsi="宋体" w:eastAsia="宋体" w:cs="宋体"/>
          <w:spacing w:val="-7"/>
          <w:position w:val="6"/>
          <w:sz w:val="11"/>
          <w:szCs w:val="11"/>
        </w:rPr>
        <w:t xml:space="preserve"> </w:t>
      </w:r>
      <w:r>
        <w:rPr>
          <w:rFonts w:ascii="宋体" w:hAnsi="宋体" w:eastAsia="宋体" w:cs="宋体"/>
          <w:spacing w:val="1"/>
          <w:position w:val="6"/>
          <w:sz w:val="11"/>
          <w:szCs w:val="11"/>
        </w:rPr>
        <w:t xml:space="preserve">测                                                                                        </w:t>
      </w:r>
      <w:r>
        <w:rPr>
          <w:rFonts w:ascii="宋体" w:hAnsi="宋体" w:eastAsia="宋体" w:cs="宋体"/>
          <w:spacing w:val="1"/>
          <w:position w:val="-1"/>
          <w:sz w:val="23"/>
          <w:szCs w:val="23"/>
        </w:rPr>
        <w:t>公正  专</w:t>
      </w:r>
      <w:r>
        <w:rPr>
          <w:rFonts w:ascii="宋体" w:hAnsi="宋体" w:eastAsia="宋体" w:cs="宋体"/>
          <w:spacing w:val="-49"/>
          <w:position w:val="-1"/>
          <w:sz w:val="23"/>
          <w:szCs w:val="23"/>
        </w:rPr>
        <w:t xml:space="preserve"> </w:t>
      </w:r>
      <w:r>
        <w:rPr>
          <w:rFonts w:ascii="宋体" w:hAnsi="宋体" w:eastAsia="宋体" w:cs="宋体"/>
          <w:spacing w:val="1"/>
          <w:position w:val="-1"/>
          <w:sz w:val="23"/>
          <w:szCs w:val="23"/>
        </w:rPr>
        <w:t>业  精确</w:t>
      </w:r>
      <w:r>
        <w:rPr>
          <w:rFonts w:ascii="宋体" w:hAnsi="宋体" w:eastAsia="宋体" w:cs="宋体"/>
          <w:spacing w:val="97"/>
          <w:position w:val="-1"/>
          <w:sz w:val="23"/>
          <w:szCs w:val="23"/>
        </w:rPr>
        <w:t xml:space="preserve"> </w:t>
      </w:r>
      <w:r>
        <w:rPr>
          <w:rFonts w:ascii="宋体" w:hAnsi="宋体" w:eastAsia="宋体" w:cs="宋体"/>
          <w:position w:val="-1"/>
          <w:sz w:val="23"/>
          <w:szCs w:val="23"/>
        </w:rPr>
        <w:t>诚信</w:t>
      </w:r>
    </w:p>
    <w:p>
      <w:pPr>
        <w:pStyle w:val="2"/>
      </w:pPr>
    </w:p>
    <w:p>
      <w:pPr>
        <w:pStyle w:val="2"/>
      </w:pPr>
    </w:p>
    <w:p>
      <w:pPr>
        <w:pStyle w:val="2"/>
      </w:pPr>
    </w:p>
    <w:p>
      <w:pPr>
        <w:pStyle w:val="2"/>
      </w:pPr>
    </w:p>
    <w:p>
      <w:pPr>
        <w:pStyle w:val="2"/>
        <w:spacing w:line="241" w:lineRule="auto"/>
      </w:pPr>
    </w:p>
    <w:p>
      <w:pPr>
        <w:pStyle w:val="2"/>
        <w:spacing w:line="241" w:lineRule="auto"/>
      </w:pPr>
    </w:p>
    <w:p>
      <w:pPr>
        <w:pStyle w:val="2"/>
        <w:spacing w:line="241" w:lineRule="auto"/>
      </w:pPr>
    </w:p>
    <w:p>
      <w:pPr>
        <w:pStyle w:val="2"/>
        <w:spacing w:line="241" w:lineRule="auto"/>
      </w:pPr>
    </w:p>
    <w:p>
      <w:pPr>
        <w:pStyle w:val="2"/>
        <w:spacing w:line="241" w:lineRule="auto"/>
      </w:pPr>
    </w:p>
    <w:p>
      <w:pPr>
        <w:pStyle w:val="2"/>
        <w:spacing w:line="241" w:lineRule="auto"/>
      </w:pPr>
    </w:p>
    <w:p>
      <w:pPr>
        <w:pStyle w:val="2"/>
        <w:spacing w:line="241" w:lineRule="auto"/>
      </w:pPr>
    </w:p>
    <w:p>
      <w:pPr>
        <w:spacing w:before="85" w:line="229" w:lineRule="auto"/>
        <w:rPr>
          <w:rFonts w:ascii="黑体" w:hAnsi="黑体" w:eastAsia="黑体" w:cs="黑体"/>
          <w:sz w:val="26"/>
          <w:szCs w:val="26"/>
        </w:rPr>
      </w:pPr>
      <w:r>
        <w:rPr>
          <w:rFonts w:ascii="黑体" w:hAnsi="黑体" w:eastAsia="黑体" w:cs="黑体"/>
          <w:sz w:val="26"/>
          <w:szCs w:val="26"/>
        </w:rPr>
        <w:t>训</w:t>
      </w:r>
    </w:p>
    <w:p>
      <w:pPr>
        <w:spacing w:before="136" w:line="219" w:lineRule="auto"/>
        <w:ind w:left="3779"/>
        <w:rPr>
          <w:rFonts w:ascii="宋体" w:hAnsi="宋体" w:eastAsia="宋体" w:cs="宋体"/>
          <w:sz w:val="68"/>
          <w:szCs w:val="68"/>
        </w:rPr>
      </w:pPr>
      <w:r>
        <w:drawing>
          <wp:anchor distT="0" distB="0" distL="0" distR="0" simplePos="0" relativeHeight="251660288" behindDoc="0" locked="0" layoutInCell="1" allowOverlap="1">
            <wp:simplePos x="0" y="0"/>
            <wp:positionH relativeFrom="column">
              <wp:posOffset>4667250</wp:posOffset>
            </wp:positionH>
            <wp:positionV relativeFrom="paragraph">
              <wp:posOffset>94615</wp:posOffset>
            </wp:positionV>
            <wp:extent cx="355600" cy="6350"/>
            <wp:effectExtent l="0" t="0" r="0" b="0"/>
            <wp:wrapNone/>
            <wp:docPr id="4" name="IM 4"/>
            <wp:cNvGraphicFramePr/>
            <a:graphic xmlns:a="http://schemas.openxmlformats.org/drawingml/2006/main">
              <a:graphicData uri="http://schemas.openxmlformats.org/drawingml/2006/picture">
                <pic:pic xmlns:pic="http://schemas.openxmlformats.org/drawingml/2006/picture">
                  <pic:nvPicPr>
                    <pic:cNvPr id="4" name="IM 4"/>
                    <pic:cNvPicPr/>
                  </pic:nvPicPr>
                  <pic:blipFill>
                    <a:blip r:embed="rId10"/>
                    <a:stretch>
                      <a:fillRect/>
                    </a:stretch>
                  </pic:blipFill>
                  <pic:spPr>
                    <a:xfrm>
                      <a:off x="0" y="0"/>
                      <a:ext cx="355608" cy="6408"/>
                    </a:xfrm>
                    <a:prstGeom prst="rect">
                      <a:avLst/>
                    </a:prstGeom>
                  </pic:spPr>
                </pic:pic>
              </a:graphicData>
            </a:graphic>
          </wp:anchor>
        </w:drawing>
      </w:r>
      <w:r>
        <w:rPr>
          <w:rFonts w:ascii="宋体" w:hAnsi="宋体" w:eastAsia="宋体" w:cs="宋体"/>
          <w:b/>
          <w:bCs/>
          <w:spacing w:val="-29"/>
          <w:sz w:val="68"/>
          <w:szCs w:val="68"/>
        </w:rPr>
        <w:t>检</w:t>
      </w:r>
      <w:r>
        <w:rPr>
          <w:rFonts w:ascii="宋体" w:hAnsi="宋体" w:eastAsia="宋体" w:cs="宋体"/>
          <w:spacing w:val="180"/>
          <w:sz w:val="68"/>
          <w:szCs w:val="68"/>
        </w:rPr>
        <w:t xml:space="preserve"> </w:t>
      </w:r>
      <w:r>
        <w:rPr>
          <w:rFonts w:ascii="宋体" w:hAnsi="宋体" w:eastAsia="宋体" w:cs="宋体"/>
          <w:b/>
          <w:bCs/>
          <w:spacing w:val="-29"/>
          <w:sz w:val="68"/>
          <w:szCs w:val="68"/>
        </w:rPr>
        <w:t>测</w:t>
      </w:r>
      <w:r>
        <w:rPr>
          <w:rFonts w:ascii="宋体" w:hAnsi="宋体" w:eastAsia="宋体" w:cs="宋体"/>
          <w:spacing w:val="178"/>
          <w:sz w:val="68"/>
          <w:szCs w:val="68"/>
        </w:rPr>
        <w:t xml:space="preserve"> </w:t>
      </w:r>
      <w:r>
        <w:rPr>
          <w:rFonts w:ascii="宋体" w:hAnsi="宋体" w:eastAsia="宋体" w:cs="宋体"/>
          <w:b/>
          <w:bCs/>
          <w:spacing w:val="-29"/>
          <w:sz w:val="68"/>
          <w:szCs w:val="68"/>
        </w:rPr>
        <w:t>合</w:t>
      </w:r>
      <w:r>
        <w:rPr>
          <w:rFonts w:ascii="宋体" w:hAnsi="宋体" w:eastAsia="宋体" w:cs="宋体"/>
          <w:spacing w:val="243"/>
          <w:sz w:val="68"/>
          <w:szCs w:val="68"/>
        </w:rPr>
        <w:t xml:space="preserve"> </w:t>
      </w:r>
      <w:r>
        <w:rPr>
          <w:rFonts w:ascii="宋体" w:hAnsi="宋体" w:eastAsia="宋体" w:cs="宋体"/>
          <w:b/>
          <w:bCs/>
          <w:spacing w:val="-29"/>
          <w:sz w:val="68"/>
          <w:szCs w:val="68"/>
        </w:rPr>
        <w:t>同</w:t>
      </w:r>
    </w:p>
    <w:p>
      <w:pPr>
        <w:spacing w:before="148" w:line="219" w:lineRule="auto"/>
        <w:ind w:left="4820"/>
        <w:rPr>
          <w:rFonts w:ascii="宋体" w:hAnsi="宋体" w:eastAsia="宋体" w:cs="宋体"/>
          <w:sz w:val="30"/>
          <w:szCs w:val="30"/>
        </w:rPr>
      </w:pPr>
      <w:r>
        <w:rPr>
          <w:rFonts w:ascii="宋体" w:hAnsi="宋体" w:eastAsia="宋体" w:cs="宋体"/>
          <w:spacing w:val="9"/>
          <w:sz w:val="30"/>
          <w:szCs w:val="30"/>
        </w:rPr>
        <w:t>(游泳场所抽检)</w:t>
      </w:r>
    </w:p>
    <w:p>
      <w:pPr>
        <w:pStyle w:val="2"/>
        <w:spacing w:line="246" w:lineRule="auto"/>
      </w:pPr>
    </w:p>
    <w:p>
      <w:pPr>
        <w:pStyle w:val="2"/>
        <w:spacing w:line="246" w:lineRule="auto"/>
      </w:pPr>
    </w:p>
    <w:p>
      <w:pPr>
        <w:pStyle w:val="2"/>
        <w:spacing w:line="246" w:lineRule="auto"/>
      </w:pPr>
    </w:p>
    <w:p>
      <w:pPr>
        <w:pStyle w:val="2"/>
        <w:spacing w:line="246" w:lineRule="auto"/>
      </w:pPr>
    </w:p>
    <w:p>
      <w:pPr>
        <w:pStyle w:val="2"/>
        <w:spacing w:line="247" w:lineRule="auto"/>
      </w:pPr>
    </w:p>
    <w:p>
      <w:pPr>
        <w:pStyle w:val="2"/>
        <w:spacing w:line="247" w:lineRule="auto"/>
      </w:pPr>
    </w:p>
    <w:p>
      <w:pPr>
        <w:spacing w:before="85" w:line="219" w:lineRule="auto"/>
        <w:ind w:left="4450"/>
        <w:rPr>
          <w:rFonts w:ascii="Times New Roman" w:hAnsi="Times New Roman" w:eastAsia="Times New Roman" w:cs="Times New Roman"/>
          <w:sz w:val="26"/>
          <w:szCs w:val="26"/>
        </w:rPr>
      </w:pPr>
      <w:r>
        <w:rPr>
          <w:rFonts w:ascii="宋体" w:hAnsi="宋体" w:eastAsia="宋体" w:cs="宋体"/>
          <w:spacing w:val="-1"/>
          <w:sz w:val="26"/>
          <w:szCs w:val="26"/>
        </w:rPr>
        <w:t>编号：</w:t>
      </w:r>
      <w:r>
        <w:rPr>
          <w:rFonts w:ascii="Times New Roman" w:hAnsi="Times New Roman" w:eastAsia="Times New Roman" w:cs="Times New Roman"/>
          <w:spacing w:val="-1"/>
          <w:sz w:val="26"/>
          <w:szCs w:val="26"/>
        </w:rPr>
        <w:t>KYYG20250728-1</w:t>
      </w:r>
    </w:p>
    <w:p>
      <w:pPr>
        <w:pStyle w:val="2"/>
        <w:spacing w:line="244" w:lineRule="auto"/>
      </w:pPr>
    </w:p>
    <w:p>
      <w:pPr>
        <w:pStyle w:val="2"/>
        <w:spacing w:line="244" w:lineRule="auto"/>
      </w:pPr>
    </w:p>
    <w:p>
      <w:pPr>
        <w:pStyle w:val="2"/>
        <w:spacing w:line="245" w:lineRule="auto"/>
      </w:pPr>
    </w:p>
    <w:p>
      <w:pPr>
        <w:pStyle w:val="2"/>
        <w:spacing w:line="245" w:lineRule="auto"/>
      </w:pPr>
    </w:p>
    <w:p>
      <w:pPr>
        <w:pStyle w:val="2"/>
        <w:spacing w:line="245" w:lineRule="auto"/>
      </w:pPr>
    </w:p>
    <w:p>
      <w:pPr>
        <w:spacing w:line="1117" w:lineRule="exact"/>
        <w:ind w:firstLine="11295"/>
      </w:pPr>
      <w:r>
        <w:rPr>
          <w:position w:val="-22"/>
        </w:rPr>
        <w:drawing>
          <wp:inline distT="0" distB="0" distL="0" distR="0">
            <wp:extent cx="173990" cy="708660"/>
            <wp:effectExtent l="0" t="0" r="0" b="0"/>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11"/>
                    <a:stretch>
                      <a:fillRect/>
                    </a:stretch>
                  </pic:blipFill>
                  <pic:spPr>
                    <a:xfrm>
                      <a:off x="0" y="0"/>
                      <a:ext cx="174618" cy="709043"/>
                    </a:xfrm>
                    <a:prstGeom prst="rect">
                      <a:avLst/>
                    </a:prstGeom>
                  </pic:spPr>
                </pic:pic>
              </a:graphicData>
            </a:graphic>
          </wp:inline>
        </w:drawing>
      </w:r>
    </w:p>
    <w:p>
      <w:pPr>
        <w:pStyle w:val="2"/>
      </w:pPr>
    </w:p>
    <w:p>
      <w:pPr>
        <w:pStyle w:val="2"/>
      </w:pPr>
    </w:p>
    <w:p>
      <w:pPr>
        <w:pStyle w:val="2"/>
      </w:pPr>
    </w:p>
    <w:p>
      <w:pPr>
        <w:pStyle w:val="2"/>
      </w:pPr>
    </w:p>
    <w:p>
      <w:pPr>
        <w:pStyle w:val="2"/>
        <w:spacing w:line="241" w:lineRule="auto"/>
      </w:pPr>
    </w:p>
    <w:p>
      <w:pPr>
        <w:pStyle w:val="2"/>
        <w:spacing w:line="241" w:lineRule="auto"/>
      </w:pPr>
    </w:p>
    <w:p>
      <w:pPr>
        <w:pStyle w:val="2"/>
        <w:spacing w:line="241" w:lineRule="auto"/>
      </w:pPr>
    </w:p>
    <w:p>
      <w:pPr>
        <w:spacing w:line="1650" w:lineRule="exact"/>
        <w:ind w:firstLine="11090"/>
      </w:pPr>
      <w:r>
        <w:rPr>
          <w:position w:val="-32"/>
        </w:rPr>
        <w:drawing>
          <wp:inline distT="0" distB="0" distL="0" distR="0">
            <wp:extent cx="304165" cy="1047115"/>
            <wp:effectExtent l="0" t="0" r="0" b="0"/>
            <wp:docPr id="8" name="IM 8"/>
            <wp:cNvGraphicFramePr/>
            <a:graphic xmlns:a="http://schemas.openxmlformats.org/drawingml/2006/main">
              <a:graphicData uri="http://schemas.openxmlformats.org/drawingml/2006/picture">
                <pic:pic xmlns:pic="http://schemas.openxmlformats.org/drawingml/2006/picture">
                  <pic:nvPicPr>
                    <pic:cNvPr id="8" name="IM 8"/>
                    <pic:cNvPicPr/>
                  </pic:nvPicPr>
                  <pic:blipFill>
                    <a:blip r:embed="rId12"/>
                    <a:stretch>
                      <a:fillRect/>
                    </a:stretch>
                  </pic:blipFill>
                  <pic:spPr>
                    <a:xfrm>
                      <a:off x="0" y="0"/>
                      <a:ext cx="304753" cy="1047669"/>
                    </a:xfrm>
                    <a:prstGeom prst="rect">
                      <a:avLst/>
                    </a:prstGeom>
                  </pic:spPr>
                </pic:pic>
              </a:graphicData>
            </a:graphic>
          </wp:inline>
        </w:drawing>
      </w:r>
    </w:p>
    <w:p>
      <w:pPr>
        <w:spacing w:before="114" w:line="219" w:lineRule="auto"/>
        <w:ind w:left="2450"/>
        <w:rPr>
          <w:rFonts w:ascii="宋体" w:hAnsi="宋体" w:eastAsia="宋体" w:cs="宋体"/>
          <w:sz w:val="34"/>
          <w:szCs w:val="34"/>
        </w:rPr>
      </w:pPr>
      <w:r>
        <w:rPr>
          <w:rFonts w:ascii="宋体" w:hAnsi="宋体" w:eastAsia="宋体" w:cs="宋体"/>
          <w:spacing w:val="12"/>
          <w:sz w:val="34"/>
          <w:szCs w:val="34"/>
        </w:rPr>
        <w:t>甲方：西安市卫生健康综合监督所</w:t>
      </w:r>
    </w:p>
    <w:p>
      <w:pPr>
        <w:spacing w:before="214" w:line="219" w:lineRule="auto"/>
        <w:ind w:left="2440"/>
        <w:rPr>
          <w:rFonts w:ascii="宋体" w:hAnsi="宋体" w:eastAsia="宋体" w:cs="宋体"/>
          <w:sz w:val="34"/>
          <w:szCs w:val="34"/>
        </w:rPr>
      </w:pPr>
      <w:r>
        <w:rPr>
          <w:rFonts w:ascii="宋体" w:hAnsi="宋体" w:eastAsia="宋体" w:cs="宋体"/>
          <w:spacing w:val="14"/>
          <w:sz w:val="34"/>
          <w:szCs w:val="34"/>
        </w:rPr>
        <w:t>乙方：陕西科仪阳光检测技术服务有限公司</w:t>
      </w:r>
    </w:p>
    <w:p>
      <w:pPr>
        <w:spacing w:line="219" w:lineRule="auto"/>
        <w:rPr>
          <w:rFonts w:ascii="宋体" w:hAnsi="宋体" w:eastAsia="宋体" w:cs="宋体"/>
          <w:sz w:val="34"/>
          <w:szCs w:val="34"/>
        </w:rPr>
        <w:sectPr>
          <w:pgSz w:w="11900" w:h="16820"/>
          <w:pgMar w:top="489" w:right="190" w:bottom="0" w:left="139" w:header="0" w:footer="0" w:gutter="0"/>
          <w:cols w:space="720" w:num="1"/>
        </w:sectPr>
      </w:pPr>
    </w:p>
    <w:p>
      <w:pPr>
        <w:spacing w:before="55" w:line="631" w:lineRule="exact"/>
        <w:ind w:firstLine="29"/>
      </w:pPr>
      <w:r>
        <w:rPr>
          <w:position w:val="-12"/>
        </w:rPr>
        <w:drawing>
          <wp:inline distT="0" distB="0" distL="0" distR="0">
            <wp:extent cx="450850" cy="400050"/>
            <wp:effectExtent l="0" t="0" r="0" b="0"/>
            <wp:docPr id="10" name="IM 10"/>
            <wp:cNvGraphicFramePr/>
            <a:graphic xmlns:a="http://schemas.openxmlformats.org/drawingml/2006/main">
              <a:graphicData uri="http://schemas.openxmlformats.org/drawingml/2006/picture">
                <pic:pic xmlns:pic="http://schemas.openxmlformats.org/drawingml/2006/picture">
                  <pic:nvPicPr>
                    <pic:cNvPr id="10" name="IM 10"/>
                    <pic:cNvPicPr/>
                  </pic:nvPicPr>
                  <pic:blipFill>
                    <a:blip r:embed="rId13"/>
                    <a:stretch>
                      <a:fillRect/>
                    </a:stretch>
                  </pic:blipFill>
                  <pic:spPr>
                    <a:xfrm>
                      <a:off x="0" y="0"/>
                      <a:ext cx="450896" cy="400098"/>
                    </a:xfrm>
                    <a:prstGeom prst="rect">
                      <a:avLst/>
                    </a:prstGeom>
                  </pic:spPr>
                </pic:pic>
              </a:graphicData>
            </a:graphic>
          </wp:inline>
        </w:drawing>
      </w:r>
    </w:p>
    <w:p>
      <w:pPr>
        <w:spacing w:line="55" w:lineRule="exact"/>
      </w:pPr>
    </w:p>
    <w:p>
      <w:pPr>
        <w:pStyle w:val="2"/>
        <w:spacing w:line="14" w:lineRule="auto"/>
        <w:rPr>
          <w:sz w:val="2"/>
        </w:rPr>
      </w:pPr>
      <w:r>
        <w:rPr>
          <w:sz w:val="2"/>
          <w:szCs w:val="2"/>
        </w:rPr>
        <w:br w:type="column"/>
      </w:r>
    </w:p>
    <w:p>
      <w:pPr>
        <w:spacing w:before="217" w:line="179" w:lineRule="auto"/>
        <w:ind w:left="27"/>
        <w:rPr>
          <w:rFonts w:ascii="Times New Roman" w:hAnsi="Times New Roman" w:eastAsia="Times New Roman" w:cs="Times New Roman"/>
          <w:sz w:val="28"/>
          <w:szCs w:val="28"/>
        </w:rPr>
      </w:pPr>
      <w:r>
        <w:rPr>
          <w:rFonts w:ascii="Times New Roman" w:hAnsi="Times New Roman" w:eastAsia="Times New Roman" w:cs="Times New Roman"/>
          <w:b/>
          <w:bCs/>
          <w:spacing w:val="-2"/>
          <w:sz w:val="28"/>
          <w:szCs w:val="28"/>
        </w:rPr>
        <w:t>KYST</w:t>
      </w:r>
    </w:p>
    <w:p>
      <w:pPr>
        <w:spacing w:line="218" w:lineRule="auto"/>
        <w:rPr>
          <w:rFonts w:ascii="宋体" w:hAnsi="宋体" w:eastAsia="宋体" w:cs="宋体"/>
          <w:sz w:val="14"/>
          <w:szCs w:val="14"/>
        </w:rPr>
      </w:pPr>
      <w:r>
        <w:rPr>
          <w:rFonts w:ascii="宋体" w:hAnsi="宋体" w:eastAsia="宋体" w:cs="宋体"/>
          <w:b/>
          <w:bCs/>
          <w:spacing w:val="3"/>
          <w:sz w:val="14"/>
          <w:szCs w:val="14"/>
        </w:rPr>
        <w:t>科仪阳光检测</w:t>
      </w:r>
    </w:p>
    <w:p>
      <w:pPr>
        <w:pStyle w:val="2"/>
        <w:spacing w:line="14" w:lineRule="auto"/>
        <w:rPr>
          <w:sz w:val="2"/>
        </w:rPr>
      </w:pPr>
      <w:r>
        <w:rPr>
          <w:sz w:val="2"/>
          <w:szCs w:val="2"/>
        </w:rPr>
        <w:br w:type="column"/>
      </w:r>
    </w:p>
    <w:p>
      <w:pPr>
        <w:spacing w:before="194" w:line="219" w:lineRule="auto"/>
        <w:jc w:val="right"/>
        <w:rPr>
          <w:rFonts w:ascii="宋体" w:hAnsi="宋体" w:eastAsia="宋体" w:cs="宋体"/>
          <w:sz w:val="28"/>
          <w:szCs w:val="28"/>
        </w:rPr>
      </w:pPr>
      <w:r>
        <w:rPr>
          <w:rFonts w:ascii="宋体" w:hAnsi="宋体" w:eastAsia="宋体" w:cs="宋体"/>
          <w:spacing w:val="-9"/>
          <w:sz w:val="28"/>
          <w:szCs w:val="28"/>
        </w:rPr>
        <w:t>公正</w:t>
      </w:r>
      <w:r>
        <w:rPr>
          <w:rFonts w:ascii="宋体" w:hAnsi="宋体" w:eastAsia="宋体" w:cs="宋体"/>
          <w:spacing w:val="84"/>
          <w:sz w:val="28"/>
          <w:szCs w:val="28"/>
        </w:rPr>
        <w:t xml:space="preserve"> </w:t>
      </w:r>
      <w:r>
        <w:rPr>
          <w:rFonts w:ascii="宋体" w:hAnsi="宋体" w:eastAsia="宋体" w:cs="宋体"/>
          <w:spacing w:val="-9"/>
          <w:sz w:val="28"/>
          <w:szCs w:val="28"/>
        </w:rPr>
        <w:t>专业</w:t>
      </w:r>
      <w:r>
        <w:rPr>
          <w:rFonts w:ascii="宋体" w:hAnsi="宋体" w:eastAsia="宋体" w:cs="宋体"/>
          <w:spacing w:val="102"/>
          <w:sz w:val="28"/>
          <w:szCs w:val="28"/>
        </w:rPr>
        <w:t xml:space="preserve"> </w:t>
      </w:r>
      <w:r>
        <w:rPr>
          <w:rFonts w:ascii="宋体" w:hAnsi="宋体" w:eastAsia="宋体" w:cs="宋体"/>
          <w:spacing w:val="-9"/>
          <w:sz w:val="28"/>
          <w:szCs w:val="28"/>
        </w:rPr>
        <w:t>精确</w:t>
      </w:r>
      <w:r>
        <w:rPr>
          <w:rFonts w:ascii="宋体" w:hAnsi="宋体" w:eastAsia="宋体" w:cs="宋体"/>
          <w:spacing w:val="88"/>
          <w:sz w:val="28"/>
          <w:szCs w:val="28"/>
        </w:rPr>
        <w:t xml:space="preserve"> </w:t>
      </w:r>
      <w:r>
        <w:rPr>
          <w:rFonts w:ascii="宋体" w:hAnsi="宋体" w:eastAsia="宋体" w:cs="宋体"/>
          <w:spacing w:val="-9"/>
          <w:sz w:val="28"/>
          <w:szCs w:val="28"/>
        </w:rPr>
        <w:t>诚</w:t>
      </w:r>
    </w:p>
    <w:p>
      <w:pPr>
        <w:spacing w:line="219" w:lineRule="auto"/>
        <w:rPr>
          <w:rFonts w:ascii="宋体" w:hAnsi="宋体" w:eastAsia="宋体" w:cs="宋体"/>
          <w:sz w:val="28"/>
          <w:szCs w:val="28"/>
        </w:rPr>
        <w:sectPr>
          <w:pgSz w:w="11900" w:h="16820"/>
          <w:pgMar w:top="414" w:right="347" w:bottom="0" w:left="1199" w:header="0" w:footer="0" w:gutter="0"/>
          <w:cols w:equalWidth="0" w:num="3">
            <w:col w:w="812" w:space="100"/>
            <w:col w:w="6748" w:space="100"/>
            <w:col w:w="2593"/>
          </w:cols>
        </w:sectPr>
      </w:pPr>
    </w:p>
    <w:p>
      <w:pPr>
        <w:pStyle w:val="2"/>
        <w:spacing w:line="260" w:lineRule="auto"/>
      </w:pPr>
    </w:p>
    <w:p>
      <w:pPr>
        <w:pStyle w:val="2"/>
        <w:spacing w:line="261" w:lineRule="auto"/>
      </w:pPr>
    </w:p>
    <w:p>
      <w:pPr>
        <w:spacing w:before="91" w:line="352" w:lineRule="auto"/>
        <w:ind w:right="387" w:firstLine="524"/>
        <w:rPr>
          <w:rFonts w:ascii="仿宋" w:hAnsi="仿宋" w:eastAsia="仿宋" w:cs="仿宋"/>
          <w:sz w:val="28"/>
          <w:szCs w:val="28"/>
        </w:rPr>
      </w:pPr>
      <w:r>
        <w:rPr>
          <w:rFonts w:ascii="仿宋" w:hAnsi="仿宋" w:eastAsia="仿宋" w:cs="仿宋"/>
          <w:b/>
          <w:bCs/>
          <w:spacing w:val="19"/>
          <w:sz w:val="28"/>
          <w:szCs w:val="28"/>
          <w:u w:val="single" w:color="auto"/>
        </w:rPr>
        <w:t>西安市卫生健康监督所(甲方)</w:t>
      </w:r>
      <w:r>
        <w:rPr>
          <w:rFonts w:ascii="仿宋" w:hAnsi="仿宋" w:eastAsia="仿宋" w:cs="仿宋"/>
          <w:spacing w:val="61"/>
          <w:sz w:val="28"/>
          <w:szCs w:val="28"/>
        </w:rPr>
        <w:t xml:space="preserve">  </w:t>
      </w:r>
      <w:r>
        <w:rPr>
          <w:rFonts w:ascii="仿宋" w:hAnsi="仿宋" w:eastAsia="仿宋" w:cs="仿宋"/>
          <w:spacing w:val="19"/>
          <w:sz w:val="28"/>
          <w:szCs w:val="28"/>
        </w:rPr>
        <w:t>委</w:t>
      </w:r>
      <w:r>
        <w:rPr>
          <w:rFonts w:ascii="仿宋" w:hAnsi="仿宋" w:eastAsia="仿宋" w:cs="仿宋"/>
          <w:spacing w:val="-30"/>
          <w:sz w:val="28"/>
          <w:szCs w:val="28"/>
        </w:rPr>
        <w:t xml:space="preserve"> </w:t>
      </w:r>
      <w:r>
        <w:rPr>
          <w:rFonts w:ascii="仿宋" w:hAnsi="仿宋" w:eastAsia="仿宋" w:cs="仿宋"/>
          <w:spacing w:val="19"/>
          <w:sz w:val="28"/>
          <w:szCs w:val="28"/>
        </w:rPr>
        <w:t xml:space="preserve">托 </w:t>
      </w:r>
      <w:r>
        <w:rPr>
          <w:rFonts w:ascii="仿宋" w:hAnsi="仿宋" w:eastAsia="仿宋" w:cs="仿宋"/>
          <w:b/>
          <w:bCs/>
          <w:spacing w:val="19"/>
          <w:sz w:val="28"/>
          <w:szCs w:val="28"/>
          <w:u w:val="single" w:color="auto"/>
        </w:rPr>
        <w:t>陕西科仪阳光检测技术服</w:t>
      </w:r>
      <w:r>
        <w:rPr>
          <w:rFonts w:ascii="仿宋" w:hAnsi="仿宋" w:eastAsia="仿宋" w:cs="仿宋"/>
          <w:b/>
          <w:bCs/>
          <w:spacing w:val="18"/>
          <w:sz w:val="28"/>
          <w:szCs w:val="28"/>
          <w:u w:val="single" w:color="auto"/>
        </w:rPr>
        <w:t>务有限</w:t>
      </w:r>
      <w:r>
        <w:rPr>
          <w:rFonts w:ascii="仿宋" w:hAnsi="仿宋" w:eastAsia="仿宋" w:cs="仿宋"/>
          <w:sz w:val="28"/>
          <w:szCs w:val="28"/>
        </w:rPr>
        <w:t xml:space="preserve"> </w:t>
      </w:r>
      <w:r>
        <w:rPr>
          <w:rFonts w:ascii="仿宋" w:hAnsi="仿宋" w:eastAsia="仿宋" w:cs="仿宋"/>
          <w:b/>
          <w:bCs/>
          <w:spacing w:val="1"/>
          <w:sz w:val="28"/>
          <w:szCs w:val="28"/>
          <w:u w:val="single" w:color="auto"/>
        </w:rPr>
        <w:t>公</w:t>
      </w:r>
      <w:r>
        <w:rPr>
          <w:rFonts w:ascii="仿宋" w:hAnsi="仿宋" w:eastAsia="仿宋" w:cs="仿宋"/>
          <w:spacing w:val="-10"/>
          <w:sz w:val="28"/>
          <w:szCs w:val="28"/>
          <w:u w:val="single" w:color="auto"/>
        </w:rPr>
        <w:t xml:space="preserve"> </w:t>
      </w:r>
      <w:r>
        <w:rPr>
          <w:rFonts w:ascii="仿宋" w:hAnsi="仿宋" w:eastAsia="仿宋" w:cs="仿宋"/>
          <w:b/>
          <w:bCs/>
          <w:spacing w:val="1"/>
          <w:sz w:val="28"/>
          <w:szCs w:val="28"/>
          <w:u w:val="single" w:color="auto"/>
        </w:rPr>
        <w:t>司</w:t>
      </w:r>
      <w:r>
        <w:rPr>
          <w:rFonts w:ascii="仿宋" w:hAnsi="仿宋" w:eastAsia="仿宋" w:cs="仿宋"/>
          <w:spacing w:val="1"/>
          <w:sz w:val="28"/>
          <w:szCs w:val="28"/>
          <w:u w:val="single" w:color="auto"/>
        </w:rPr>
        <w:t xml:space="preserve"> </w:t>
      </w:r>
      <w:r>
        <w:rPr>
          <w:rFonts w:ascii="仿宋" w:hAnsi="仿宋" w:eastAsia="仿宋" w:cs="仿宋"/>
          <w:b/>
          <w:bCs/>
          <w:spacing w:val="1"/>
          <w:sz w:val="28"/>
          <w:szCs w:val="28"/>
          <w:u w:val="single" w:color="auto"/>
        </w:rPr>
        <w:t>(</w:t>
      </w:r>
      <w:r>
        <w:rPr>
          <w:rFonts w:ascii="仿宋" w:hAnsi="仿宋" w:eastAsia="仿宋" w:cs="仿宋"/>
          <w:spacing w:val="-28"/>
          <w:sz w:val="28"/>
          <w:szCs w:val="28"/>
          <w:u w:val="single" w:color="auto"/>
        </w:rPr>
        <w:t xml:space="preserve"> </w:t>
      </w:r>
      <w:r>
        <w:rPr>
          <w:rFonts w:ascii="仿宋" w:hAnsi="仿宋" w:eastAsia="仿宋" w:cs="仿宋"/>
          <w:b/>
          <w:bCs/>
          <w:spacing w:val="1"/>
          <w:sz w:val="28"/>
          <w:szCs w:val="28"/>
          <w:u w:val="single" w:color="auto"/>
        </w:rPr>
        <w:t>乙</w:t>
      </w:r>
      <w:r>
        <w:rPr>
          <w:rFonts w:ascii="仿宋" w:hAnsi="仿宋" w:eastAsia="仿宋" w:cs="仿宋"/>
          <w:spacing w:val="-41"/>
          <w:sz w:val="28"/>
          <w:szCs w:val="28"/>
          <w:u w:val="single" w:color="auto"/>
        </w:rPr>
        <w:t xml:space="preserve"> </w:t>
      </w:r>
      <w:r>
        <w:rPr>
          <w:rFonts w:ascii="仿宋" w:hAnsi="仿宋" w:eastAsia="仿宋" w:cs="仿宋"/>
          <w:b/>
          <w:bCs/>
          <w:spacing w:val="1"/>
          <w:sz w:val="28"/>
          <w:szCs w:val="28"/>
          <w:u w:val="single" w:color="auto"/>
        </w:rPr>
        <w:t>方</w:t>
      </w:r>
      <w:r>
        <w:rPr>
          <w:rFonts w:ascii="仿宋" w:hAnsi="仿宋" w:eastAsia="仿宋" w:cs="仿宋"/>
          <w:spacing w:val="-55"/>
          <w:sz w:val="28"/>
          <w:szCs w:val="28"/>
          <w:u w:val="single" w:color="auto"/>
        </w:rPr>
        <w:t xml:space="preserve"> </w:t>
      </w:r>
      <w:r>
        <w:rPr>
          <w:rFonts w:ascii="仿宋" w:hAnsi="仿宋" w:eastAsia="仿宋" w:cs="仿宋"/>
          <w:b/>
          <w:bCs/>
          <w:spacing w:val="1"/>
          <w:sz w:val="28"/>
          <w:szCs w:val="28"/>
          <w:u w:val="single" w:color="auto"/>
        </w:rPr>
        <w:t>)</w:t>
      </w:r>
      <w:r>
        <w:rPr>
          <w:rFonts w:ascii="仿宋" w:hAnsi="仿宋" w:eastAsia="仿宋" w:cs="仿宋"/>
          <w:spacing w:val="1"/>
          <w:sz w:val="28"/>
          <w:szCs w:val="28"/>
        </w:rPr>
        <w:t>完成委托检验事宜，甲乙双方根据《中华人民共和国民法典法》</w:t>
      </w:r>
      <w:r>
        <w:rPr>
          <w:rFonts w:ascii="仿宋" w:hAnsi="仿宋" w:eastAsia="仿宋" w:cs="仿宋"/>
          <w:sz w:val="28"/>
          <w:szCs w:val="28"/>
        </w:rPr>
        <w:t xml:space="preserve"> </w:t>
      </w:r>
      <w:r>
        <w:rPr>
          <w:rFonts w:ascii="仿宋" w:hAnsi="仿宋" w:eastAsia="仿宋" w:cs="仿宋"/>
          <w:spacing w:val="5"/>
          <w:sz w:val="28"/>
          <w:szCs w:val="28"/>
        </w:rPr>
        <w:t>及其他法律、法规规定，经双方协商，达成以下合</w:t>
      </w:r>
      <w:r>
        <w:rPr>
          <w:rFonts w:ascii="仿宋" w:hAnsi="仿宋" w:eastAsia="仿宋" w:cs="仿宋"/>
          <w:spacing w:val="4"/>
          <w:sz w:val="28"/>
          <w:szCs w:val="28"/>
        </w:rPr>
        <w:t>同：</w:t>
      </w:r>
    </w:p>
    <w:p>
      <w:pPr>
        <w:spacing w:before="8" w:line="220" w:lineRule="auto"/>
        <w:ind w:left="524"/>
        <w:outlineLvl w:val="2"/>
        <w:rPr>
          <w:rFonts w:ascii="仿宋" w:hAnsi="仿宋" w:eastAsia="仿宋" w:cs="仿宋"/>
          <w:sz w:val="28"/>
          <w:szCs w:val="28"/>
        </w:rPr>
      </w:pPr>
      <w:r>
        <w:rPr>
          <w:rFonts w:ascii="仿宋" w:hAnsi="仿宋" w:eastAsia="仿宋" w:cs="仿宋"/>
          <w:b/>
          <w:bCs/>
          <w:spacing w:val="2"/>
          <w:sz w:val="28"/>
          <w:szCs w:val="28"/>
        </w:rPr>
        <w:t>第一条</w:t>
      </w:r>
      <w:r>
        <w:rPr>
          <w:rFonts w:ascii="仿宋" w:hAnsi="仿宋" w:eastAsia="仿宋" w:cs="仿宋"/>
          <w:spacing w:val="143"/>
          <w:sz w:val="28"/>
          <w:szCs w:val="28"/>
        </w:rPr>
        <w:t xml:space="preserve"> </w:t>
      </w:r>
      <w:r>
        <w:rPr>
          <w:rFonts w:ascii="仿宋" w:hAnsi="仿宋" w:eastAsia="仿宋" w:cs="仿宋"/>
          <w:b/>
          <w:bCs/>
          <w:spacing w:val="2"/>
          <w:sz w:val="28"/>
          <w:szCs w:val="28"/>
        </w:rPr>
        <w:t>检测项目及要求</w:t>
      </w:r>
    </w:p>
    <w:p>
      <w:pPr>
        <w:spacing w:before="210" w:line="220" w:lineRule="auto"/>
        <w:rPr>
          <w:rFonts w:ascii="仿宋" w:hAnsi="仿宋" w:eastAsia="仿宋" w:cs="仿宋"/>
          <w:sz w:val="28"/>
          <w:szCs w:val="28"/>
        </w:rPr>
      </w:pPr>
      <w:r>
        <w:rPr>
          <w:rFonts w:ascii="宋体" w:hAnsi="宋体" w:eastAsia="宋体" w:cs="宋体"/>
          <w:spacing w:val="-1"/>
          <w:sz w:val="28"/>
          <w:szCs w:val="28"/>
        </w:rPr>
        <w:t>1、</w:t>
      </w:r>
      <w:r>
        <w:rPr>
          <w:rFonts w:ascii="仿宋" w:hAnsi="仿宋" w:eastAsia="仿宋" w:cs="仿宋"/>
          <w:spacing w:val="-1"/>
          <w:sz w:val="28"/>
          <w:szCs w:val="28"/>
        </w:rPr>
        <w:t>检测项目详见附件。</w:t>
      </w:r>
    </w:p>
    <w:p>
      <w:pPr>
        <w:spacing w:before="179" w:line="319" w:lineRule="auto"/>
        <w:ind w:right="436"/>
        <w:rPr>
          <w:rFonts w:ascii="仿宋" w:hAnsi="仿宋" w:eastAsia="仿宋" w:cs="仿宋"/>
          <w:sz w:val="28"/>
          <w:szCs w:val="28"/>
        </w:rPr>
      </w:pPr>
      <w:r>
        <w:rPr>
          <w:rFonts w:ascii="宋体" w:hAnsi="宋体" w:eastAsia="宋体" w:cs="宋体"/>
          <w:spacing w:val="-1"/>
          <w:sz w:val="28"/>
          <w:szCs w:val="28"/>
        </w:rPr>
        <w:t>2、</w:t>
      </w:r>
      <w:r>
        <w:rPr>
          <w:rFonts w:ascii="仿宋" w:hAnsi="仿宋" w:eastAsia="仿宋" w:cs="仿宋"/>
          <w:spacing w:val="-1"/>
          <w:sz w:val="28"/>
          <w:szCs w:val="28"/>
        </w:rPr>
        <w:t>根</w:t>
      </w:r>
      <w:r>
        <w:rPr>
          <w:rFonts w:ascii="仿宋" w:hAnsi="仿宋" w:eastAsia="仿宋" w:cs="仿宋"/>
          <w:spacing w:val="-52"/>
          <w:sz w:val="28"/>
          <w:szCs w:val="28"/>
        </w:rPr>
        <w:t xml:space="preserve"> </w:t>
      </w:r>
      <w:r>
        <w:rPr>
          <w:rFonts w:ascii="仿宋" w:hAnsi="仿宋" w:eastAsia="仿宋" w:cs="仿宋"/>
          <w:spacing w:val="-1"/>
          <w:sz w:val="28"/>
          <w:szCs w:val="28"/>
        </w:rPr>
        <w:t>据</w:t>
      </w:r>
      <w:r>
        <w:rPr>
          <w:rFonts w:ascii="宋体" w:hAnsi="宋体" w:eastAsia="宋体" w:cs="宋体"/>
          <w:spacing w:val="-1"/>
          <w:sz w:val="28"/>
          <w:szCs w:val="28"/>
        </w:rPr>
        <w:t>GB</w:t>
      </w:r>
      <w:r>
        <w:rPr>
          <w:rFonts w:ascii="宋体" w:hAnsi="宋体" w:eastAsia="宋体" w:cs="宋体"/>
          <w:spacing w:val="91"/>
          <w:sz w:val="28"/>
          <w:szCs w:val="28"/>
        </w:rPr>
        <w:t xml:space="preserve"> </w:t>
      </w:r>
      <w:r>
        <w:rPr>
          <w:rFonts w:ascii="宋体" w:hAnsi="宋体" w:eastAsia="宋体" w:cs="宋体"/>
          <w:spacing w:val="-1"/>
          <w:sz w:val="28"/>
          <w:szCs w:val="28"/>
        </w:rPr>
        <w:t>37488-2019《</w:t>
      </w:r>
      <w:r>
        <w:rPr>
          <w:rFonts w:ascii="仿宋" w:hAnsi="仿宋" w:eastAsia="仿宋" w:cs="仿宋"/>
          <w:spacing w:val="-1"/>
          <w:sz w:val="28"/>
          <w:szCs w:val="28"/>
        </w:rPr>
        <w:t>公共场所卫生指标及限值要求》、</w:t>
      </w:r>
      <w:r>
        <w:rPr>
          <w:rFonts w:ascii="宋体" w:hAnsi="宋体" w:eastAsia="宋体" w:cs="宋体"/>
          <w:spacing w:val="-1"/>
          <w:sz w:val="28"/>
          <w:szCs w:val="28"/>
        </w:rPr>
        <w:t>WS</w:t>
      </w:r>
      <w:r>
        <w:rPr>
          <w:rFonts w:ascii="宋体" w:hAnsi="宋体" w:eastAsia="宋体" w:cs="宋体"/>
          <w:spacing w:val="131"/>
          <w:sz w:val="28"/>
          <w:szCs w:val="28"/>
        </w:rPr>
        <w:t xml:space="preserve"> </w:t>
      </w:r>
      <w:r>
        <w:rPr>
          <w:rFonts w:ascii="宋体" w:hAnsi="宋体" w:eastAsia="宋体" w:cs="宋体"/>
          <w:spacing w:val="-1"/>
          <w:sz w:val="28"/>
          <w:szCs w:val="28"/>
        </w:rPr>
        <w:t>10</w:t>
      </w:r>
      <w:r>
        <w:rPr>
          <w:rFonts w:ascii="宋体" w:hAnsi="宋体" w:eastAsia="宋体" w:cs="宋体"/>
          <w:spacing w:val="-2"/>
          <w:sz w:val="28"/>
          <w:szCs w:val="28"/>
        </w:rPr>
        <w:t>013-2023《</w:t>
      </w:r>
      <w:r>
        <w:rPr>
          <w:rFonts w:ascii="仿宋" w:hAnsi="仿宋" w:eastAsia="仿宋" w:cs="仿宋"/>
          <w:spacing w:val="-2"/>
          <w:sz w:val="28"/>
          <w:szCs w:val="28"/>
        </w:rPr>
        <w:t>公</w:t>
      </w:r>
      <w:r>
        <w:rPr>
          <w:rFonts w:ascii="仿宋" w:hAnsi="仿宋" w:eastAsia="仿宋" w:cs="仿宋"/>
          <w:sz w:val="28"/>
          <w:szCs w:val="28"/>
        </w:rPr>
        <w:t xml:space="preserve"> </w:t>
      </w:r>
      <w:r>
        <w:rPr>
          <w:rFonts w:ascii="仿宋" w:hAnsi="仿宋" w:eastAsia="仿宋" w:cs="仿宋"/>
          <w:spacing w:val="11"/>
          <w:sz w:val="28"/>
          <w:szCs w:val="28"/>
        </w:rPr>
        <w:t>共场所集中空调通风系统卫生规范》等相关现行法律法规的要求进行样品的提</w:t>
      </w:r>
      <w:r>
        <w:rPr>
          <w:rFonts w:ascii="仿宋" w:hAnsi="仿宋" w:eastAsia="仿宋" w:cs="仿宋"/>
          <w:spacing w:val="5"/>
          <w:sz w:val="28"/>
          <w:szCs w:val="28"/>
        </w:rPr>
        <w:t xml:space="preserve"> </w:t>
      </w:r>
      <w:r>
        <w:rPr>
          <w:rFonts w:ascii="仿宋" w:hAnsi="仿宋" w:eastAsia="仿宋" w:cs="仿宋"/>
          <w:spacing w:val="-4"/>
          <w:sz w:val="28"/>
          <w:szCs w:val="28"/>
        </w:rPr>
        <w:t>取和检测。</w:t>
      </w:r>
    </w:p>
    <w:p>
      <w:pPr>
        <w:spacing w:before="163" w:line="297" w:lineRule="auto"/>
        <w:ind w:right="395"/>
        <w:rPr>
          <w:rFonts w:ascii="仿宋" w:hAnsi="仿宋" w:eastAsia="仿宋" w:cs="仿宋"/>
          <w:sz w:val="28"/>
          <w:szCs w:val="28"/>
        </w:rPr>
      </w:pPr>
      <w:r>
        <w:rPr>
          <w:rFonts w:ascii="宋体" w:hAnsi="宋体" w:eastAsia="宋体" w:cs="宋体"/>
          <w:spacing w:val="12"/>
          <w:sz w:val="28"/>
          <w:szCs w:val="28"/>
        </w:rPr>
        <w:t>3、</w:t>
      </w:r>
      <w:r>
        <w:rPr>
          <w:rFonts w:ascii="仿宋" w:hAnsi="仿宋" w:eastAsia="仿宋" w:cs="仿宋"/>
          <w:spacing w:val="12"/>
          <w:sz w:val="28"/>
          <w:szCs w:val="28"/>
        </w:rPr>
        <w:t>提供检测报告时限：取样后10个工作日内(具体测试项目及日期以甲方通知</w:t>
      </w:r>
      <w:r>
        <w:rPr>
          <w:rFonts w:ascii="仿宋" w:hAnsi="仿宋" w:eastAsia="仿宋" w:cs="仿宋"/>
          <w:spacing w:val="4"/>
          <w:sz w:val="28"/>
          <w:szCs w:val="28"/>
        </w:rPr>
        <w:t xml:space="preserve"> </w:t>
      </w:r>
      <w:r>
        <w:rPr>
          <w:rFonts w:ascii="仿宋" w:hAnsi="仿宋" w:eastAsia="仿宋" w:cs="仿宋"/>
          <w:spacing w:val="3"/>
          <w:sz w:val="28"/>
          <w:szCs w:val="28"/>
        </w:rPr>
        <w:t>为准),特殊情况双方商议决定。</w:t>
      </w:r>
    </w:p>
    <w:p>
      <w:pPr>
        <w:spacing w:before="191" w:line="219" w:lineRule="auto"/>
        <w:rPr>
          <w:rFonts w:ascii="仿宋" w:hAnsi="仿宋" w:eastAsia="仿宋" w:cs="仿宋"/>
          <w:sz w:val="28"/>
          <w:szCs w:val="28"/>
        </w:rPr>
      </w:pPr>
      <w:r>
        <w:rPr>
          <w:rFonts w:ascii="宋体" w:hAnsi="宋体" w:eastAsia="宋体" w:cs="宋体"/>
          <w:spacing w:val="10"/>
          <w:sz w:val="28"/>
          <w:szCs w:val="28"/>
        </w:rPr>
        <w:t>4、</w:t>
      </w:r>
      <w:r>
        <w:rPr>
          <w:rFonts w:ascii="仿宋" w:hAnsi="仿宋" w:eastAsia="仿宋" w:cs="仿宋"/>
          <w:spacing w:val="10"/>
          <w:sz w:val="28"/>
          <w:szCs w:val="28"/>
        </w:rPr>
        <w:t>乙方提供足够的人员和车辆按照甲方工作计划和要求开展取样和检测工作。</w:t>
      </w:r>
    </w:p>
    <w:p>
      <w:pPr>
        <w:spacing w:before="200" w:line="311" w:lineRule="auto"/>
        <w:ind w:right="428"/>
        <w:rPr>
          <w:rFonts w:ascii="仿宋" w:hAnsi="仿宋" w:eastAsia="仿宋" w:cs="仿宋"/>
          <w:sz w:val="28"/>
          <w:szCs w:val="28"/>
        </w:rPr>
      </w:pPr>
      <w:r>
        <w:rPr>
          <w:rFonts w:ascii="宋体" w:hAnsi="宋体" w:eastAsia="宋体" w:cs="宋体"/>
          <w:spacing w:val="7"/>
          <w:sz w:val="28"/>
          <w:szCs w:val="28"/>
        </w:rPr>
        <w:t>3、</w:t>
      </w:r>
      <w:r>
        <w:rPr>
          <w:rFonts w:ascii="仿宋" w:hAnsi="仿宋" w:eastAsia="仿宋" w:cs="仿宋"/>
          <w:spacing w:val="7"/>
          <w:sz w:val="28"/>
          <w:szCs w:val="28"/>
        </w:rPr>
        <w:t>如有本合同外其他需要检测的项目或者甲方对于检测内容提出非合同约定内</w:t>
      </w:r>
      <w:r>
        <w:rPr>
          <w:rFonts w:ascii="仿宋" w:hAnsi="仿宋" w:eastAsia="仿宋" w:cs="仿宋"/>
          <w:spacing w:val="18"/>
          <w:sz w:val="28"/>
          <w:szCs w:val="28"/>
        </w:rPr>
        <w:t xml:space="preserve"> </w:t>
      </w:r>
      <w:r>
        <w:rPr>
          <w:rFonts w:ascii="仿宋" w:hAnsi="仿宋" w:eastAsia="仿宋" w:cs="仿宋"/>
          <w:spacing w:val="3"/>
          <w:sz w:val="28"/>
          <w:szCs w:val="28"/>
        </w:rPr>
        <w:t>特殊要求的，甲乙双方讨论后由甲方最终确定具体情况，如有造成乙方成本严重</w:t>
      </w:r>
      <w:r>
        <w:rPr>
          <w:rFonts w:ascii="仿宋" w:hAnsi="仿宋" w:eastAsia="仿宋" w:cs="仿宋"/>
          <w:sz w:val="28"/>
          <w:szCs w:val="28"/>
        </w:rPr>
        <w:t xml:space="preserve"> </w:t>
      </w:r>
      <w:r>
        <w:rPr>
          <w:rFonts w:ascii="仿宋" w:hAnsi="仿宋" w:eastAsia="仿宋" w:cs="仿宋"/>
          <w:spacing w:val="-1"/>
          <w:sz w:val="28"/>
          <w:szCs w:val="28"/>
        </w:rPr>
        <w:t>增加等其它特殊情况，费用双方另行协商处理。</w:t>
      </w:r>
    </w:p>
    <w:p>
      <w:pPr>
        <w:spacing w:before="214" w:line="222" w:lineRule="auto"/>
        <w:ind w:left="524"/>
        <w:outlineLvl w:val="2"/>
        <w:rPr>
          <w:rFonts w:ascii="仿宋" w:hAnsi="仿宋" w:eastAsia="仿宋" w:cs="仿宋"/>
          <w:sz w:val="28"/>
          <w:szCs w:val="28"/>
        </w:rPr>
      </w:pPr>
      <w:r>
        <w:rPr>
          <w:rFonts w:ascii="仿宋" w:hAnsi="仿宋" w:eastAsia="仿宋" w:cs="仿宋"/>
          <w:b/>
          <w:bCs/>
          <w:sz w:val="28"/>
          <w:szCs w:val="28"/>
        </w:rPr>
        <w:t>第二条</w:t>
      </w:r>
      <w:r>
        <w:rPr>
          <w:rFonts w:ascii="仿宋" w:hAnsi="仿宋" w:eastAsia="仿宋" w:cs="仿宋"/>
          <w:spacing w:val="14"/>
          <w:sz w:val="28"/>
          <w:szCs w:val="28"/>
        </w:rPr>
        <w:t xml:space="preserve">  </w:t>
      </w:r>
      <w:r>
        <w:rPr>
          <w:rFonts w:ascii="仿宋" w:hAnsi="仿宋" w:eastAsia="仿宋" w:cs="仿宋"/>
          <w:b/>
          <w:bCs/>
          <w:sz w:val="28"/>
          <w:szCs w:val="28"/>
        </w:rPr>
        <w:t>合同金额</w:t>
      </w:r>
    </w:p>
    <w:p>
      <w:pPr>
        <w:spacing w:before="174" w:line="221" w:lineRule="auto"/>
        <w:ind w:left="520"/>
        <w:rPr>
          <w:rFonts w:ascii="仿宋" w:hAnsi="仿宋" w:eastAsia="仿宋" w:cs="仿宋"/>
          <w:sz w:val="28"/>
          <w:szCs w:val="28"/>
        </w:rPr>
      </w:pPr>
      <w:r>
        <w:rPr>
          <w:rFonts w:ascii="仿宋" w:hAnsi="仿宋" w:eastAsia="仿宋" w:cs="仿宋"/>
          <w:spacing w:val="6"/>
          <w:sz w:val="28"/>
          <w:szCs w:val="28"/>
        </w:rPr>
        <w:t>合同总金额为</w:t>
      </w:r>
      <w:r>
        <w:rPr>
          <w:rFonts w:ascii="仿宋" w:hAnsi="仿宋" w:eastAsia="仿宋" w:cs="仿宋"/>
          <w:spacing w:val="-21"/>
          <w:sz w:val="28"/>
          <w:szCs w:val="28"/>
        </w:rPr>
        <w:t xml:space="preserve"> </w:t>
      </w:r>
      <w:r>
        <w:rPr>
          <w:rFonts w:ascii="Times New Roman" w:hAnsi="Times New Roman" w:eastAsia="Times New Roman" w:cs="Times New Roman"/>
          <w:spacing w:val="6"/>
          <w:sz w:val="28"/>
          <w:szCs w:val="28"/>
          <w:u w:val="single" w:color="auto"/>
        </w:rPr>
        <w:t>18800.00</w:t>
      </w:r>
      <w:r>
        <w:rPr>
          <w:rFonts w:ascii="Times New Roman" w:hAnsi="Times New Roman" w:eastAsia="Times New Roman" w:cs="Times New Roman"/>
          <w:spacing w:val="6"/>
          <w:sz w:val="28"/>
          <w:szCs w:val="28"/>
        </w:rPr>
        <w:t xml:space="preserve">    </w:t>
      </w:r>
      <w:r>
        <w:rPr>
          <w:rFonts w:ascii="仿宋" w:hAnsi="仿宋" w:eastAsia="仿宋" w:cs="仿宋"/>
          <w:spacing w:val="6"/>
          <w:sz w:val="28"/>
          <w:szCs w:val="28"/>
        </w:rPr>
        <w:t xml:space="preserve">元整(大写： </w:t>
      </w:r>
      <w:r>
        <w:rPr>
          <w:rFonts w:ascii="仿宋" w:hAnsi="仿宋" w:eastAsia="仿宋" w:cs="仿宋"/>
          <w:spacing w:val="6"/>
          <w:sz w:val="28"/>
          <w:szCs w:val="28"/>
          <w:u w:val="single" w:color="auto"/>
        </w:rPr>
        <w:t>壹万捌仟</w:t>
      </w:r>
      <w:r>
        <w:rPr>
          <w:rFonts w:ascii="仿宋" w:hAnsi="仿宋" w:eastAsia="仿宋" w:cs="仿宋"/>
          <w:spacing w:val="5"/>
          <w:sz w:val="28"/>
          <w:szCs w:val="28"/>
          <w:u w:val="single" w:color="auto"/>
        </w:rPr>
        <w:t>捌圆整</w:t>
      </w:r>
      <w:r>
        <w:rPr>
          <w:rFonts w:ascii="仿宋" w:hAnsi="仿宋" w:eastAsia="仿宋" w:cs="仿宋"/>
          <w:spacing w:val="5"/>
          <w:sz w:val="28"/>
          <w:szCs w:val="28"/>
        </w:rPr>
        <w:t>)。</w:t>
      </w:r>
    </w:p>
    <w:p>
      <w:pPr>
        <w:spacing w:before="194" w:line="222" w:lineRule="auto"/>
        <w:ind w:left="524"/>
        <w:outlineLvl w:val="2"/>
        <w:rPr>
          <w:rFonts w:ascii="仿宋" w:hAnsi="仿宋" w:eastAsia="仿宋" w:cs="仿宋"/>
          <w:sz w:val="28"/>
          <w:szCs w:val="28"/>
        </w:rPr>
      </w:pPr>
      <w:r>
        <w:rPr>
          <w:rFonts w:ascii="仿宋" w:hAnsi="仿宋" w:eastAsia="仿宋" w:cs="仿宋"/>
          <w:b/>
          <w:bCs/>
          <w:spacing w:val="3"/>
          <w:sz w:val="28"/>
          <w:szCs w:val="28"/>
        </w:rPr>
        <w:t>第三条</w:t>
      </w:r>
      <w:r>
        <w:rPr>
          <w:rFonts w:ascii="仿宋" w:hAnsi="仿宋" w:eastAsia="仿宋" w:cs="仿宋"/>
          <w:spacing w:val="3"/>
          <w:sz w:val="28"/>
          <w:szCs w:val="28"/>
        </w:rPr>
        <w:t xml:space="preserve">  </w:t>
      </w:r>
      <w:r>
        <w:rPr>
          <w:rFonts w:ascii="仿宋" w:hAnsi="仿宋" w:eastAsia="仿宋" w:cs="仿宋"/>
          <w:b/>
          <w:bCs/>
          <w:spacing w:val="3"/>
          <w:sz w:val="28"/>
          <w:szCs w:val="28"/>
        </w:rPr>
        <w:t>付款约定</w:t>
      </w:r>
    </w:p>
    <w:p>
      <w:pPr>
        <w:spacing w:before="184" w:line="315" w:lineRule="auto"/>
        <w:ind w:right="492"/>
        <w:rPr>
          <w:rFonts w:ascii="仿宋" w:hAnsi="仿宋" w:eastAsia="仿宋" w:cs="仿宋"/>
          <w:sz w:val="28"/>
          <w:szCs w:val="28"/>
        </w:rPr>
      </w:pPr>
      <w:r>
        <w:rPr>
          <w:rFonts w:ascii="宋体" w:hAnsi="宋体" w:eastAsia="宋体" w:cs="宋体"/>
          <w:spacing w:val="9"/>
          <w:sz w:val="28"/>
          <w:szCs w:val="28"/>
        </w:rPr>
        <w:t>1、</w:t>
      </w:r>
      <w:r>
        <w:rPr>
          <w:rFonts w:ascii="仿宋" w:hAnsi="仿宋" w:eastAsia="仿宋" w:cs="仿宋"/>
          <w:spacing w:val="9"/>
          <w:sz w:val="28"/>
          <w:szCs w:val="28"/>
        </w:rPr>
        <w:t>本项目检测任务全部完成后，提供已检项目有效检测报告(同时提供甲方签</w:t>
      </w:r>
      <w:r>
        <w:rPr>
          <w:rFonts w:ascii="仿宋" w:hAnsi="仿宋" w:eastAsia="仿宋" w:cs="仿宋"/>
          <w:spacing w:val="12"/>
          <w:sz w:val="28"/>
          <w:szCs w:val="28"/>
        </w:rPr>
        <w:t xml:space="preserve"> </w:t>
      </w:r>
      <w:r>
        <w:rPr>
          <w:rFonts w:ascii="仿宋" w:hAnsi="仿宋" w:eastAsia="仿宋" w:cs="仿宋"/>
          <w:spacing w:val="22"/>
          <w:sz w:val="28"/>
          <w:szCs w:val="28"/>
        </w:rPr>
        <w:t>字确认单)和发票，且待检测结果异议期满后(15</w:t>
      </w:r>
      <w:r>
        <w:rPr>
          <w:rFonts w:ascii="仿宋" w:hAnsi="仿宋" w:eastAsia="仿宋" w:cs="仿宋"/>
          <w:spacing w:val="21"/>
          <w:sz w:val="28"/>
          <w:szCs w:val="28"/>
        </w:rPr>
        <w:t>个工作日)办理结算手续，</w:t>
      </w:r>
      <w:r>
        <w:rPr>
          <w:rFonts w:ascii="仿宋" w:hAnsi="仿宋" w:eastAsia="仿宋" w:cs="仿宋"/>
          <w:sz w:val="28"/>
          <w:szCs w:val="28"/>
        </w:rPr>
        <w:t xml:space="preserve"> </w:t>
      </w:r>
      <w:r>
        <w:rPr>
          <w:rFonts w:ascii="仿宋" w:hAnsi="仿宋" w:eastAsia="仿宋" w:cs="仿宋"/>
          <w:spacing w:val="5"/>
          <w:sz w:val="28"/>
          <w:szCs w:val="28"/>
        </w:rPr>
        <w:t xml:space="preserve">甲方一次性结清合同款 </w:t>
      </w:r>
      <w:r>
        <w:rPr>
          <w:rFonts w:ascii="宋体" w:hAnsi="宋体" w:eastAsia="宋体" w:cs="宋体"/>
          <w:spacing w:val="5"/>
          <w:sz w:val="28"/>
          <w:szCs w:val="28"/>
          <w:u w:val="single" w:color="auto"/>
        </w:rPr>
        <w:t>18800.00</w:t>
      </w:r>
      <w:r>
        <w:rPr>
          <w:rFonts w:ascii="宋体" w:hAnsi="宋体" w:eastAsia="宋体" w:cs="宋体"/>
          <w:spacing w:val="73"/>
          <w:sz w:val="28"/>
          <w:szCs w:val="28"/>
        </w:rPr>
        <w:t xml:space="preserve"> </w:t>
      </w:r>
      <w:r>
        <w:rPr>
          <w:rFonts w:ascii="仿宋" w:hAnsi="仿宋" w:eastAsia="仿宋" w:cs="仿宋"/>
          <w:spacing w:val="5"/>
          <w:sz w:val="28"/>
          <w:szCs w:val="28"/>
        </w:rPr>
        <w:t xml:space="preserve">元整(大写： </w:t>
      </w:r>
      <w:r>
        <w:rPr>
          <w:rFonts w:ascii="仿宋" w:hAnsi="仿宋" w:eastAsia="仿宋" w:cs="仿宋"/>
          <w:spacing w:val="5"/>
          <w:sz w:val="28"/>
          <w:szCs w:val="28"/>
          <w:u w:val="single" w:color="auto"/>
        </w:rPr>
        <w:t>壹万捌仟捌圆整</w:t>
      </w:r>
      <w:r>
        <w:rPr>
          <w:rFonts w:ascii="仿宋" w:hAnsi="仿宋" w:eastAsia="仿宋" w:cs="仿宋"/>
          <w:spacing w:val="5"/>
          <w:sz w:val="28"/>
          <w:szCs w:val="28"/>
        </w:rPr>
        <w:t>)。</w:t>
      </w:r>
    </w:p>
    <w:p>
      <w:pPr>
        <w:spacing w:before="196" w:line="220" w:lineRule="auto"/>
        <w:rPr>
          <w:rFonts w:ascii="仿宋" w:hAnsi="仿宋" w:eastAsia="仿宋" w:cs="仿宋"/>
          <w:sz w:val="28"/>
          <w:szCs w:val="28"/>
        </w:rPr>
      </w:pPr>
      <w:r>
        <w:rPr>
          <w:rFonts w:ascii="宋体" w:hAnsi="宋体" w:eastAsia="宋体" w:cs="宋体"/>
          <w:spacing w:val="7"/>
          <w:sz w:val="28"/>
          <w:szCs w:val="28"/>
        </w:rPr>
        <w:t>2、</w:t>
      </w:r>
      <w:r>
        <w:rPr>
          <w:rFonts w:ascii="仿宋" w:hAnsi="仿宋" w:eastAsia="仿宋" w:cs="仿宋"/>
          <w:spacing w:val="7"/>
          <w:sz w:val="28"/>
          <w:szCs w:val="28"/>
        </w:rPr>
        <w:t>若发生复检情况，上述相关时间节点顺延。</w:t>
      </w:r>
    </w:p>
    <w:p>
      <w:pPr>
        <w:spacing w:before="186" w:line="301" w:lineRule="auto"/>
        <w:ind w:right="483"/>
        <w:rPr>
          <w:rFonts w:ascii="仿宋" w:hAnsi="仿宋" w:eastAsia="仿宋" w:cs="仿宋"/>
          <w:sz w:val="28"/>
          <w:szCs w:val="28"/>
        </w:rPr>
      </w:pPr>
      <w:r>
        <w:rPr>
          <w:rFonts w:ascii="宋体" w:hAnsi="宋体" w:eastAsia="宋体" w:cs="宋体"/>
          <w:spacing w:val="6"/>
          <w:sz w:val="28"/>
          <w:szCs w:val="28"/>
        </w:rPr>
        <w:t>3、</w:t>
      </w:r>
      <w:r>
        <w:rPr>
          <w:rFonts w:ascii="仿宋" w:hAnsi="仿宋" w:eastAsia="仿宋" w:cs="仿宋"/>
          <w:spacing w:val="6"/>
          <w:sz w:val="28"/>
          <w:szCs w:val="28"/>
        </w:rPr>
        <w:t>因检测报告或发票不及时等乙方原因造成延期的，甲方有权顺延付款且</w:t>
      </w:r>
      <w:r>
        <w:rPr>
          <w:rFonts w:ascii="仿宋" w:hAnsi="仿宋" w:eastAsia="仿宋" w:cs="仿宋"/>
          <w:spacing w:val="5"/>
          <w:sz w:val="28"/>
          <w:szCs w:val="28"/>
        </w:rPr>
        <w:t>不承</w:t>
      </w:r>
      <w:r>
        <w:rPr>
          <w:rFonts w:ascii="仿宋" w:hAnsi="仿宋" w:eastAsia="仿宋" w:cs="仿宋"/>
          <w:sz w:val="28"/>
          <w:szCs w:val="28"/>
        </w:rPr>
        <w:t xml:space="preserve"> </w:t>
      </w:r>
      <w:r>
        <w:rPr>
          <w:rFonts w:ascii="仿宋" w:hAnsi="仿宋" w:eastAsia="仿宋" w:cs="仿宋"/>
          <w:spacing w:val="7"/>
          <w:sz w:val="28"/>
          <w:szCs w:val="28"/>
        </w:rPr>
        <w:t>担因此导致的逾期付款违约责任。</w:t>
      </w:r>
    </w:p>
    <w:p>
      <w:pPr>
        <w:spacing w:before="207" w:line="222" w:lineRule="auto"/>
        <w:ind w:left="524"/>
        <w:outlineLvl w:val="2"/>
        <w:rPr>
          <w:rFonts w:ascii="仿宋" w:hAnsi="仿宋" w:eastAsia="仿宋" w:cs="仿宋"/>
          <w:sz w:val="28"/>
          <w:szCs w:val="28"/>
        </w:rPr>
      </w:pPr>
      <w:r>
        <w:rPr>
          <w:rFonts w:ascii="仿宋" w:hAnsi="仿宋" w:eastAsia="仿宋" w:cs="仿宋"/>
          <w:b/>
          <w:bCs/>
          <w:spacing w:val="1"/>
          <w:sz w:val="28"/>
          <w:szCs w:val="28"/>
        </w:rPr>
        <w:t>第四条</w:t>
      </w:r>
      <w:r>
        <w:rPr>
          <w:rFonts w:ascii="仿宋" w:hAnsi="仿宋" w:eastAsia="仿宋" w:cs="仿宋"/>
          <w:spacing w:val="15"/>
          <w:sz w:val="28"/>
          <w:szCs w:val="28"/>
        </w:rPr>
        <w:t xml:space="preserve">  </w:t>
      </w:r>
      <w:r>
        <w:rPr>
          <w:rFonts w:ascii="仿宋" w:hAnsi="仿宋" w:eastAsia="仿宋" w:cs="仿宋"/>
          <w:b/>
          <w:bCs/>
          <w:spacing w:val="1"/>
          <w:sz w:val="28"/>
          <w:szCs w:val="28"/>
        </w:rPr>
        <w:t>收款账户</w:t>
      </w:r>
    </w:p>
    <w:p>
      <w:pPr>
        <w:spacing w:before="224" w:line="220" w:lineRule="auto"/>
        <w:ind w:left="520"/>
        <w:rPr>
          <w:rFonts w:ascii="仿宋" w:hAnsi="仿宋" w:eastAsia="仿宋" w:cs="仿宋"/>
          <w:sz w:val="28"/>
          <w:szCs w:val="28"/>
        </w:rPr>
      </w:pPr>
      <w:r>
        <w:rPr>
          <w:rFonts w:ascii="仿宋" w:hAnsi="仿宋" w:eastAsia="仿宋" w:cs="仿宋"/>
          <w:spacing w:val="5"/>
          <w:sz w:val="28"/>
          <w:szCs w:val="28"/>
        </w:rPr>
        <w:t>开户名称：陕西科仪阳光检测技术服务有限公司</w:t>
      </w:r>
    </w:p>
    <w:p>
      <w:pPr>
        <w:spacing w:before="217" w:line="221" w:lineRule="auto"/>
        <w:ind w:left="520"/>
        <w:rPr>
          <w:rFonts w:ascii="仿宋" w:hAnsi="仿宋" w:eastAsia="仿宋" w:cs="仿宋"/>
          <w:sz w:val="28"/>
          <w:szCs w:val="28"/>
        </w:rPr>
      </w:pPr>
      <w:r>
        <w:rPr>
          <w:rFonts w:ascii="仿宋" w:hAnsi="仿宋" w:eastAsia="仿宋" w:cs="仿宋"/>
          <w:spacing w:val="6"/>
          <w:sz w:val="28"/>
          <w:szCs w:val="28"/>
        </w:rPr>
        <w:t>开户银行：建设银行西安高新技术产业开发区支行</w:t>
      </w:r>
    </w:p>
    <w:p>
      <w:pPr>
        <w:spacing w:before="244" w:line="189" w:lineRule="auto"/>
        <w:ind w:left="520"/>
        <w:rPr>
          <w:rFonts w:ascii="仿宋" w:hAnsi="仿宋" w:eastAsia="仿宋" w:cs="仿宋"/>
          <w:sz w:val="28"/>
          <w:szCs w:val="28"/>
        </w:rPr>
      </w:pPr>
      <w:r>
        <w:rPr>
          <w:rFonts w:ascii="仿宋" w:hAnsi="仿宋" w:eastAsia="仿宋" w:cs="仿宋"/>
          <w:spacing w:val="26"/>
          <w:sz w:val="28"/>
          <w:szCs w:val="28"/>
        </w:rPr>
        <w:t>银行账号：61001920900052569535</w:t>
      </w:r>
    </w:p>
    <w:p>
      <w:pPr>
        <w:spacing w:line="189" w:lineRule="auto"/>
        <w:rPr>
          <w:rFonts w:ascii="仿宋" w:hAnsi="仿宋" w:eastAsia="仿宋" w:cs="仿宋"/>
          <w:sz w:val="28"/>
          <w:szCs w:val="28"/>
        </w:rPr>
        <w:sectPr>
          <w:type w:val="continuous"/>
          <w:pgSz w:w="11900" w:h="16820"/>
          <w:pgMar w:top="414" w:right="347" w:bottom="0" w:left="1199" w:header="0" w:footer="0" w:gutter="0"/>
          <w:cols w:equalWidth="0" w:num="1">
            <w:col w:w="10353"/>
          </w:cols>
        </w:sectPr>
      </w:pPr>
    </w:p>
    <w:p>
      <w:pPr>
        <w:spacing w:before="43" w:line="650" w:lineRule="exact"/>
      </w:pPr>
      <w:r>
        <w:rPr>
          <w:position w:val="-12"/>
        </w:rPr>
        <w:drawing>
          <wp:inline distT="0" distB="0" distL="0" distR="0">
            <wp:extent cx="488950" cy="412115"/>
            <wp:effectExtent l="0" t="0" r="0" b="0"/>
            <wp:docPr id="12" name="IM 12"/>
            <wp:cNvGraphicFramePr/>
            <a:graphic xmlns:a="http://schemas.openxmlformats.org/drawingml/2006/main">
              <a:graphicData uri="http://schemas.openxmlformats.org/drawingml/2006/picture">
                <pic:pic xmlns:pic="http://schemas.openxmlformats.org/drawingml/2006/picture">
                  <pic:nvPicPr>
                    <pic:cNvPr id="12" name="IM 12"/>
                    <pic:cNvPicPr/>
                  </pic:nvPicPr>
                  <pic:blipFill>
                    <a:blip r:embed="rId14"/>
                    <a:stretch>
                      <a:fillRect/>
                    </a:stretch>
                  </pic:blipFill>
                  <pic:spPr>
                    <a:xfrm>
                      <a:off x="0" y="0"/>
                      <a:ext cx="488981" cy="412701"/>
                    </a:xfrm>
                    <a:prstGeom prst="rect">
                      <a:avLst/>
                    </a:prstGeom>
                  </pic:spPr>
                </pic:pic>
              </a:graphicData>
            </a:graphic>
          </wp:inline>
        </w:drawing>
      </w:r>
    </w:p>
    <w:p>
      <w:pPr>
        <w:spacing w:line="43" w:lineRule="exact"/>
      </w:pPr>
    </w:p>
    <w:p>
      <w:pPr>
        <w:pStyle w:val="2"/>
        <w:spacing w:line="14" w:lineRule="auto"/>
        <w:rPr>
          <w:sz w:val="2"/>
        </w:rPr>
      </w:pPr>
      <w:r>
        <w:rPr>
          <w:sz w:val="2"/>
          <w:szCs w:val="2"/>
        </w:rPr>
        <w:br w:type="column"/>
      </w:r>
    </w:p>
    <w:p>
      <w:pPr>
        <w:spacing w:before="212" w:line="173" w:lineRule="auto"/>
        <w:rPr>
          <w:rFonts w:ascii="Times New Roman" w:hAnsi="Times New Roman" w:eastAsia="Times New Roman" w:cs="Times New Roman"/>
          <w:sz w:val="27"/>
          <w:szCs w:val="27"/>
        </w:rPr>
      </w:pPr>
      <w:r>
        <w:rPr>
          <w:rFonts w:ascii="Times New Roman" w:hAnsi="Times New Roman" w:eastAsia="Times New Roman" w:cs="Times New Roman"/>
          <w:b/>
          <w:bCs/>
          <w:spacing w:val="-2"/>
          <w:sz w:val="27"/>
          <w:szCs w:val="27"/>
        </w:rPr>
        <w:t>KYST</w:t>
      </w:r>
    </w:p>
    <w:p>
      <w:pPr>
        <w:spacing w:line="227" w:lineRule="auto"/>
        <w:ind w:left="2"/>
        <w:rPr>
          <w:rFonts w:ascii="楷体" w:hAnsi="楷体" w:eastAsia="楷体" w:cs="楷体"/>
          <w:sz w:val="14"/>
          <w:szCs w:val="14"/>
        </w:rPr>
      </w:pPr>
      <w:r>
        <w:rPr>
          <w:rFonts w:ascii="楷体" w:hAnsi="楷体" w:eastAsia="楷体" w:cs="楷体"/>
          <w:b/>
          <w:bCs/>
          <w:spacing w:val="-2"/>
          <w:sz w:val="14"/>
          <w:szCs w:val="14"/>
        </w:rPr>
        <w:t>科仪阳光检测</w:t>
      </w:r>
    </w:p>
    <w:p>
      <w:pPr>
        <w:pStyle w:val="2"/>
        <w:spacing w:line="14" w:lineRule="auto"/>
        <w:rPr>
          <w:sz w:val="2"/>
        </w:rPr>
      </w:pPr>
      <w:r>
        <w:rPr>
          <w:sz w:val="2"/>
          <w:szCs w:val="2"/>
        </w:rPr>
        <w:br w:type="column"/>
      </w:r>
    </w:p>
    <w:p>
      <w:pPr>
        <w:spacing w:before="270" w:line="219" w:lineRule="auto"/>
        <w:rPr>
          <w:rFonts w:ascii="宋体" w:hAnsi="宋体" w:eastAsia="宋体" w:cs="宋体"/>
          <w:sz w:val="22"/>
          <w:szCs w:val="22"/>
        </w:rPr>
      </w:pPr>
      <w:r>
        <w:rPr>
          <w:rFonts w:ascii="宋体" w:hAnsi="宋体" w:eastAsia="宋体" w:cs="宋体"/>
          <w:spacing w:val="-8"/>
          <w:sz w:val="22"/>
          <w:szCs w:val="22"/>
        </w:rPr>
        <w:t>公</w:t>
      </w:r>
      <w:r>
        <w:rPr>
          <w:rFonts w:ascii="宋体" w:hAnsi="宋体" w:eastAsia="宋体" w:cs="宋体"/>
          <w:spacing w:val="-30"/>
          <w:sz w:val="22"/>
          <w:szCs w:val="22"/>
        </w:rPr>
        <w:t xml:space="preserve"> </w:t>
      </w:r>
      <w:r>
        <w:rPr>
          <w:rFonts w:ascii="宋体" w:hAnsi="宋体" w:eastAsia="宋体" w:cs="宋体"/>
          <w:spacing w:val="-8"/>
          <w:sz w:val="22"/>
          <w:szCs w:val="22"/>
        </w:rPr>
        <w:t>正</w:t>
      </w:r>
      <w:r>
        <w:rPr>
          <w:rFonts w:ascii="宋体" w:hAnsi="宋体" w:eastAsia="宋体" w:cs="宋体"/>
          <w:spacing w:val="88"/>
          <w:sz w:val="22"/>
          <w:szCs w:val="22"/>
        </w:rPr>
        <w:t xml:space="preserve"> </w:t>
      </w:r>
      <w:r>
        <w:rPr>
          <w:rFonts w:ascii="宋体" w:hAnsi="宋体" w:eastAsia="宋体" w:cs="宋体"/>
          <w:spacing w:val="-8"/>
          <w:sz w:val="22"/>
          <w:szCs w:val="22"/>
        </w:rPr>
        <w:t>专</w:t>
      </w:r>
      <w:r>
        <w:rPr>
          <w:rFonts w:ascii="宋体" w:hAnsi="宋体" w:eastAsia="宋体" w:cs="宋体"/>
          <w:spacing w:val="-46"/>
          <w:sz w:val="22"/>
          <w:szCs w:val="22"/>
        </w:rPr>
        <w:t xml:space="preserve"> </w:t>
      </w:r>
      <w:r>
        <w:rPr>
          <w:rFonts w:ascii="宋体" w:hAnsi="宋体" w:eastAsia="宋体" w:cs="宋体"/>
          <w:spacing w:val="-8"/>
          <w:sz w:val="22"/>
          <w:szCs w:val="22"/>
        </w:rPr>
        <w:t>业  精</w:t>
      </w:r>
      <w:r>
        <w:rPr>
          <w:rFonts w:ascii="宋体" w:hAnsi="宋体" w:eastAsia="宋体" w:cs="宋体"/>
          <w:spacing w:val="-25"/>
          <w:sz w:val="22"/>
          <w:szCs w:val="22"/>
        </w:rPr>
        <w:t xml:space="preserve"> </w:t>
      </w:r>
      <w:r>
        <w:rPr>
          <w:rFonts w:ascii="宋体" w:hAnsi="宋体" w:eastAsia="宋体" w:cs="宋体"/>
          <w:spacing w:val="-8"/>
          <w:sz w:val="22"/>
          <w:szCs w:val="22"/>
        </w:rPr>
        <w:t>确  诚</w:t>
      </w:r>
      <w:r>
        <w:rPr>
          <w:rFonts w:ascii="宋体" w:hAnsi="宋体" w:eastAsia="宋体" w:cs="宋体"/>
          <w:spacing w:val="-49"/>
          <w:sz w:val="22"/>
          <w:szCs w:val="22"/>
        </w:rPr>
        <w:t xml:space="preserve"> </w:t>
      </w:r>
      <w:r>
        <w:rPr>
          <w:rFonts w:ascii="宋体" w:hAnsi="宋体" w:eastAsia="宋体" w:cs="宋体"/>
          <w:spacing w:val="-8"/>
          <w:sz w:val="22"/>
          <w:szCs w:val="22"/>
        </w:rPr>
        <w:t>信</w:t>
      </w:r>
    </w:p>
    <w:p>
      <w:pPr>
        <w:spacing w:line="219" w:lineRule="auto"/>
        <w:rPr>
          <w:rFonts w:ascii="宋体" w:hAnsi="宋体" w:eastAsia="宋体" w:cs="宋体"/>
          <w:sz w:val="22"/>
          <w:szCs w:val="22"/>
        </w:rPr>
        <w:sectPr>
          <w:footerReference r:id="rId5" w:type="default"/>
          <w:pgSz w:w="11900" w:h="16820"/>
          <w:pgMar w:top="476" w:right="0" w:bottom="291" w:left="999" w:header="0" w:footer="29" w:gutter="0"/>
          <w:cols w:equalWidth="0" w:num="3">
            <w:col w:w="851" w:space="100"/>
            <w:col w:w="6470" w:space="100"/>
            <w:col w:w="3380"/>
          </w:cols>
        </w:sectPr>
      </w:pPr>
    </w:p>
    <w:p>
      <w:pPr>
        <w:spacing w:before="81" w:line="346" w:lineRule="auto"/>
        <w:ind w:left="50" w:right="1280" w:firstLine="539"/>
        <w:jc w:val="both"/>
        <w:rPr>
          <w:rFonts w:ascii="仿宋" w:hAnsi="仿宋" w:eastAsia="仿宋" w:cs="仿宋"/>
          <w:sz w:val="27"/>
          <w:szCs w:val="27"/>
        </w:rPr>
      </w:pPr>
      <w:r>
        <w:rPr>
          <w:rFonts w:ascii="仿宋" w:hAnsi="仿宋" w:eastAsia="仿宋" w:cs="仿宋"/>
          <w:sz w:val="27"/>
          <w:szCs w:val="27"/>
        </w:rPr>
        <w:t xml:space="preserve">乙方保证上述账户信息准确、合法、有效。乙方变更该账户信息的，应提前  </w:t>
      </w:r>
      <w:r>
        <w:rPr>
          <w:rFonts w:ascii="仿宋" w:hAnsi="仿宋" w:eastAsia="仿宋" w:cs="仿宋"/>
          <w:spacing w:val="11"/>
          <w:sz w:val="27"/>
          <w:szCs w:val="27"/>
        </w:rPr>
        <w:t>十个工作日书面通知甲方，否则因账户信息不实产生的全部损失，均有乙方承</w:t>
      </w:r>
      <w:r>
        <w:rPr>
          <w:rFonts w:ascii="仿宋" w:hAnsi="仿宋" w:eastAsia="仿宋" w:cs="仿宋"/>
          <w:spacing w:val="14"/>
          <w:sz w:val="27"/>
          <w:szCs w:val="27"/>
        </w:rPr>
        <w:t xml:space="preserve"> </w:t>
      </w:r>
      <w:r>
        <w:rPr>
          <w:rFonts w:ascii="仿宋" w:hAnsi="仿宋" w:eastAsia="仿宋" w:cs="仿宋"/>
          <w:spacing w:val="-4"/>
          <w:sz w:val="27"/>
          <w:szCs w:val="27"/>
        </w:rPr>
        <w:t>担。</w:t>
      </w:r>
    </w:p>
    <w:p>
      <w:pPr>
        <w:spacing w:before="32" w:line="222" w:lineRule="auto"/>
        <w:ind w:left="593"/>
        <w:outlineLvl w:val="3"/>
        <w:rPr>
          <w:rFonts w:ascii="仿宋" w:hAnsi="仿宋" w:eastAsia="仿宋" w:cs="仿宋"/>
          <w:sz w:val="27"/>
          <w:szCs w:val="27"/>
        </w:rPr>
      </w:pPr>
      <w:r>
        <w:rPr>
          <w:rFonts w:ascii="仿宋" w:hAnsi="仿宋" w:eastAsia="仿宋" w:cs="仿宋"/>
          <w:b/>
          <w:bCs/>
          <w:spacing w:val="6"/>
          <w:sz w:val="27"/>
          <w:szCs w:val="27"/>
        </w:rPr>
        <w:t>第五条</w:t>
      </w:r>
      <w:r>
        <w:rPr>
          <w:rFonts w:ascii="仿宋" w:hAnsi="仿宋" w:eastAsia="仿宋" w:cs="仿宋"/>
          <w:spacing w:val="7"/>
          <w:sz w:val="27"/>
          <w:szCs w:val="27"/>
        </w:rPr>
        <w:t xml:space="preserve">  </w:t>
      </w:r>
      <w:r>
        <w:rPr>
          <w:rFonts w:ascii="仿宋" w:hAnsi="仿宋" w:eastAsia="仿宋" w:cs="仿宋"/>
          <w:b/>
          <w:bCs/>
          <w:spacing w:val="6"/>
          <w:sz w:val="27"/>
          <w:szCs w:val="27"/>
        </w:rPr>
        <w:t>甲方权利与责任</w:t>
      </w:r>
    </w:p>
    <w:p>
      <w:pPr>
        <w:spacing w:before="197" w:line="310" w:lineRule="auto"/>
        <w:ind w:left="50" w:right="1220"/>
        <w:rPr>
          <w:rFonts w:ascii="仿宋" w:hAnsi="仿宋" w:eastAsia="仿宋" w:cs="仿宋"/>
          <w:sz w:val="27"/>
          <w:szCs w:val="27"/>
        </w:rPr>
      </w:pPr>
      <w:r>
        <w:rPr>
          <w:rFonts w:ascii="宋体" w:hAnsi="宋体" w:eastAsia="宋体" w:cs="宋体"/>
          <w:spacing w:val="8"/>
          <w:sz w:val="27"/>
          <w:szCs w:val="27"/>
        </w:rPr>
        <w:t>1、</w:t>
      </w:r>
      <w:r>
        <w:rPr>
          <w:rFonts w:ascii="仿宋" w:hAnsi="仿宋" w:eastAsia="仿宋" w:cs="仿宋"/>
          <w:spacing w:val="8"/>
          <w:sz w:val="27"/>
          <w:szCs w:val="27"/>
        </w:rPr>
        <w:t>制定工作方案和提出相关要求，必要时向乙方提供相关资料和文件，确保资</w:t>
      </w:r>
      <w:r>
        <w:rPr>
          <w:rFonts w:ascii="仿宋" w:hAnsi="仿宋" w:eastAsia="仿宋" w:cs="仿宋"/>
          <w:spacing w:val="2"/>
          <w:sz w:val="27"/>
          <w:szCs w:val="27"/>
        </w:rPr>
        <w:t xml:space="preserve"> </w:t>
      </w:r>
      <w:r>
        <w:rPr>
          <w:rFonts w:ascii="仿宋" w:hAnsi="仿宋" w:eastAsia="仿宋" w:cs="仿宋"/>
          <w:spacing w:val="13"/>
          <w:sz w:val="27"/>
          <w:szCs w:val="27"/>
        </w:rPr>
        <w:t>料真实、完整、合法、有效。同时，甲方应为乙方开展现场取样和检测提供相</w:t>
      </w:r>
      <w:r>
        <w:rPr>
          <w:rFonts w:ascii="仿宋" w:hAnsi="仿宋" w:eastAsia="仿宋" w:cs="仿宋"/>
          <w:spacing w:val="6"/>
          <w:sz w:val="27"/>
          <w:szCs w:val="27"/>
        </w:rPr>
        <w:t xml:space="preserve"> </w:t>
      </w:r>
      <w:r>
        <w:rPr>
          <w:rFonts w:ascii="仿宋" w:hAnsi="仿宋" w:eastAsia="仿宋" w:cs="仿宋"/>
          <w:spacing w:val="9"/>
          <w:sz w:val="27"/>
          <w:szCs w:val="27"/>
        </w:rPr>
        <w:t>应的便利条件，以便乙方开展检测服务。</w:t>
      </w:r>
    </w:p>
    <w:p>
      <w:pPr>
        <w:spacing w:before="228" w:line="220" w:lineRule="auto"/>
        <w:ind w:left="50"/>
        <w:rPr>
          <w:rFonts w:ascii="仿宋" w:hAnsi="仿宋" w:eastAsia="仿宋" w:cs="仿宋"/>
          <w:sz w:val="27"/>
          <w:szCs w:val="27"/>
        </w:rPr>
      </w:pPr>
      <w:r>
        <w:rPr>
          <w:rFonts w:ascii="宋体" w:hAnsi="宋体" w:eastAsia="宋体" w:cs="宋体"/>
          <w:spacing w:val="10"/>
          <w:sz w:val="27"/>
          <w:szCs w:val="27"/>
        </w:rPr>
        <w:t>2、</w:t>
      </w:r>
      <w:r>
        <w:rPr>
          <w:rFonts w:ascii="仿宋" w:hAnsi="仿宋" w:eastAsia="仿宋" w:cs="仿宋"/>
          <w:spacing w:val="10"/>
          <w:sz w:val="27"/>
          <w:szCs w:val="27"/>
        </w:rPr>
        <w:t>按约定及时向乙方支付检测费用。</w:t>
      </w:r>
    </w:p>
    <w:p>
      <w:pPr>
        <w:spacing w:before="169" w:line="298" w:lineRule="auto"/>
        <w:ind w:left="50" w:right="1164"/>
        <w:rPr>
          <w:rFonts w:ascii="仿宋" w:hAnsi="仿宋" w:eastAsia="仿宋" w:cs="仿宋"/>
          <w:sz w:val="27"/>
          <w:szCs w:val="27"/>
        </w:rPr>
      </w:pPr>
      <w:r>
        <w:rPr>
          <w:rFonts w:ascii="宋体" w:hAnsi="宋体" w:eastAsia="宋体" w:cs="宋体"/>
          <w:spacing w:val="14"/>
          <w:sz w:val="27"/>
          <w:szCs w:val="27"/>
        </w:rPr>
        <w:t>3、</w:t>
      </w:r>
      <w:r>
        <w:rPr>
          <w:rFonts w:ascii="仿宋" w:hAnsi="仿宋" w:eastAsia="仿宋" w:cs="仿宋"/>
          <w:spacing w:val="14"/>
          <w:sz w:val="27"/>
          <w:szCs w:val="27"/>
        </w:rPr>
        <w:t xml:space="preserve">如对检测结果有异议，可于收到检测报告后5个工作日内向乙方书面提出。 </w:t>
      </w:r>
      <w:r>
        <w:rPr>
          <w:rFonts w:ascii="仿宋" w:hAnsi="仿宋" w:eastAsia="仿宋" w:cs="仿宋"/>
          <w:spacing w:val="7"/>
          <w:sz w:val="27"/>
          <w:szCs w:val="27"/>
        </w:rPr>
        <w:t>逾期未提出异议，则视为同意检测报告。</w:t>
      </w:r>
    </w:p>
    <w:p>
      <w:pPr>
        <w:spacing w:before="199" w:line="221" w:lineRule="auto"/>
        <w:ind w:left="50"/>
        <w:rPr>
          <w:rFonts w:ascii="仿宋" w:hAnsi="仿宋" w:eastAsia="仿宋" w:cs="仿宋"/>
          <w:sz w:val="27"/>
          <w:szCs w:val="27"/>
        </w:rPr>
      </w:pPr>
      <w:r>
        <w:rPr>
          <w:rFonts w:ascii="宋体" w:hAnsi="宋体" w:eastAsia="宋体" w:cs="宋体"/>
          <w:spacing w:val="9"/>
          <w:sz w:val="27"/>
          <w:szCs w:val="27"/>
        </w:rPr>
        <w:t>4、</w:t>
      </w:r>
      <w:r>
        <w:rPr>
          <w:rFonts w:ascii="仿宋" w:hAnsi="仿宋" w:eastAsia="仿宋" w:cs="仿宋"/>
          <w:spacing w:val="9"/>
          <w:sz w:val="27"/>
          <w:szCs w:val="27"/>
        </w:rPr>
        <w:t>甲乙双方所签定的价格，甲方必须严加保密，不向第三方提供。</w:t>
      </w:r>
    </w:p>
    <w:p>
      <w:pPr>
        <w:spacing w:before="205" w:line="222" w:lineRule="auto"/>
        <w:ind w:left="593"/>
        <w:outlineLvl w:val="3"/>
        <w:rPr>
          <w:rFonts w:ascii="仿宋" w:hAnsi="仿宋" w:eastAsia="仿宋" w:cs="仿宋"/>
          <w:sz w:val="27"/>
          <w:szCs w:val="27"/>
        </w:rPr>
      </w:pPr>
      <w:r>
        <w:rPr>
          <w:rFonts w:ascii="仿宋" w:hAnsi="仿宋" w:eastAsia="仿宋" w:cs="仿宋"/>
          <w:b/>
          <w:bCs/>
          <w:spacing w:val="4"/>
          <w:sz w:val="27"/>
          <w:szCs w:val="27"/>
        </w:rPr>
        <w:t>第六条</w:t>
      </w:r>
      <w:r>
        <w:rPr>
          <w:rFonts w:ascii="仿宋" w:hAnsi="仿宋" w:eastAsia="仿宋" w:cs="仿宋"/>
          <w:spacing w:val="4"/>
          <w:sz w:val="27"/>
          <w:szCs w:val="27"/>
        </w:rPr>
        <w:t xml:space="preserve">  </w:t>
      </w:r>
      <w:r>
        <w:rPr>
          <w:rFonts w:ascii="仿宋" w:hAnsi="仿宋" w:eastAsia="仿宋" w:cs="仿宋"/>
          <w:b/>
          <w:bCs/>
          <w:spacing w:val="4"/>
          <w:sz w:val="27"/>
          <w:szCs w:val="27"/>
        </w:rPr>
        <w:t>乙方权利与义务</w:t>
      </w:r>
    </w:p>
    <w:p>
      <w:pPr>
        <w:spacing w:before="185" w:line="284" w:lineRule="auto"/>
        <w:ind w:left="50" w:right="1255" w:firstLine="539"/>
        <w:rPr>
          <w:rFonts w:ascii="仿宋" w:hAnsi="仿宋" w:eastAsia="仿宋" w:cs="仿宋"/>
          <w:sz w:val="27"/>
          <w:szCs w:val="27"/>
        </w:rPr>
      </w:pPr>
      <w:r>
        <w:rPr>
          <w:rFonts w:ascii="宋体" w:hAnsi="宋体" w:eastAsia="宋体" w:cs="宋体"/>
          <w:spacing w:val="8"/>
          <w:sz w:val="27"/>
          <w:szCs w:val="27"/>
        </w:rPr>
        <w:t>1、</w:t>
      </w:r>
      <w:r>
        <w:rPr>
          <w:rFonts w:ascii="仿宋" w:hAnsi="仿宋" w:eastAsia="仿宋" w:cs="仿宋"/>
          <w:spacing w:val="8"/>
          <w:sz w:val="27"/>
          <w:szCs w:val="27"/>
        </w:rPr>
        <w:t>按照甲方要求和计划开展抽检和检测工作，根据工作安排提供足够人员</w:t>
      </w:r>
      <w:r>
        <w:rPr>
          <w:rFonts w:ascii="仿宋" w:hAnsi="仿宋" w:eastAsia="仿宋" w:cs="仿宋"/>
          <w:spacing w:val="14"/>
          <w:sz w:val="27"/>
          <w:szCs w:val="27"/>
        </w:rPr>
        <w:t xml:space="preserve"> </w:t>
      </w:r>
      <w:r>
        <w:rPr>
          <w:rFonts w:ascii="仿宋" w:hAnsi="仿宋" w:eastAsia="仿宋" w:cs="仿宋"/>
          <w:spacing w:val="4"/>
          <w:sz w:val="27"/>
          <w:szCs w:val="27"/>
        </w:rPr>
        <w:t>和车辆全方位配合甲方按期完成目标任务。</w:t>
      </w:r>
    </w:p>
    <w:p>
      <w:pPr>
        <w:spacing w:before="179" w:line="291" w:lineRule="auto"/>
        <w:ind w:left="50" w:right="1275" w:firstLine="539"/>
        <w:rPr>
          <w:rFonts w:ascii="仿宋" w:hAnsi="仿宋" w:eastAsia="仿宋" w:cs="仿宋"/>
          <w:sz w:val="27"/>
          <w:szCs w:val="27"/>
        </w:rPr>
      </w:pPr>
      <w:r>
        <w:drawing>
          <wp:anchor distT="0" distB="0" distL="0" distR="0" simplePos="0" relativeHeight="251662336" behindDoc="0" locked="0" layoutInCell="1" allowOverlap="1">
            <wp:simplePos x="0" y="0"/>
            <wp:positionH relativeFrom="column">
              <wp:posOffset>6413500</wp:posOffset>
            </wp:positionH>
            <wp:positionV relativeFrom="paragraph">
              <wp:posOffset>440690</wp:posOffset>
            </wp:positionV>
            <wp:extent cx="508000" cy="1524000"/>
            <wp:effectExtent l="0" t="0" r="0" b="0"/>
            <wp:wrapNone/>
            <wp:docPr id="14" name="IM 14"/>
            <wp:cNvGraphicFramePr/>
            <a:graphic xmlns:a="http://schemas.openxmlformats.org/drawingml/2006/main">
              <a:graphicData uri="http://schemas.openxmlformats.org/drawingml/2006/picture">
                <pic:pic xmlns:pic="http://schemas.openxmlformats.org/drawingml/2006/picture">
                  <pic:nvPicPr>
                    <pic:cNvPr id="14" name="IM 14"/>
                    <pic:cNvPicPr/>
                  </pic:nvPicPr>
                  <pic:blipFill>
                    <a:blip r:embed="rId15"/>
                    <a:stretch>
                      <a:fillRect/>
                    </a:stretch>
                  </pic:blipFill>
                  <pic:spPr>
                    <a:xfrm>
                      <a:off x="0" y="0"/>
                      <a:ext cx="508022" cy="1524029"/>
                    </a:xfrm>
                    <a:prstGeom prst="rect">
                      <a:avLst/>
                    </a:prstGeom>
                  </pic:spPr>
                </pic:pic>
              </a:graphicData>
            </a:graphic>
          </wp:anchor>
        </w:drawing>
      </w:r>
      <w:r>
        <w:rPr>
          <w:rFonts w:ascii="宋体" w:hAnsi="宋体" w:eastAsia="宋体" w:cs="宋体"/>
          <w:spacing w:val="8"/>
          <w:sz w:val="27"/>
          <w:szCs w:val="27"/>
        </w:rPr>
        <w:t>2、</w:t>
      </w:r>
      <w:r>
        <w:rPr>
          <w:rFonts w:ascii="仿宋" w:hAnsi="仿宋" w:eastAsia="仿宋" w:cs="仿宋"/>
          <w:spacing w:val="8"/>
          <w:sz w:val="27"/>
          <w:szCs w:val="27"/>
        </w:rPr>
        <w:t>充分了解和掌握与样品有关的、实际上或潜在的危害或危</w:t>
      </w:r>
      <w:r>
        <w:rPr>
          <w:rFonts w:ascii="仿宋" w:hAnsi="仿宋" w:eastAsia="仿宋" w:cs="仿宋"/>
          <w:spacing w:val="7"/>
          <w:sz w:val="27"/>
          <w:szCs w:val="27"/>
        </w:rPr>
        <w:t>险，包括但不</w:t>
      </w:r>
      <w:r>
        <w:rPr>
          <w:rFonts w:ascii="仿宋" w:hAnsi="仿宋" w:eastAsia="仿宋" w:cs="仿宋"/>
          <w:sz w:val="27"/>
          <w:szCs w:val="27"/>
        </w:rPr>
        <w:t xml:space="preserve"> </w:t>
      </w:r>
      <w:r>
        <w:rPr>
          <w:rFonts w:ascii="仿宋" w:hAnsi="仿宋" w:eastAsia="仿宋" w:cs="仿宋"/>
          <w:spacing w:val="3"/>
          <w:sz w:val="27"/>
          <w:szCs w:val="27"/>
        </w:rPr>
        <w:t>限于辐射、有毒或易爆成分或材料的存在和风险。</w:t>
      </w:r>
    </w:p>
    <w:p>
      <w:pPr>
        <w:spacing w:before="180" w:line="220" w:lineRule="auto"/>
        <w:ind w:left="590"/>
        <w:rPr>
          <w:rFonts w:ascii="仿宋" w:hAnsi="仿宋" w:eastAsia="仿宋" w:cs="仿宋"/>
          <w:sz w:val="27"/>
          <w:szCs w:val="27"/>
        </w:rPr>
      </w:pPr>
      <w:r>
        <w:rPr>
          <w:rFonts w:ascii="宋体" w:hAnsi="宋体" w:eastAsia="宋体" w:cs="宋体"/>
          <w:spacing w:val="5"/>
          <w:sz w:val="27"/>
          <w:szCs w:val="27"/>
        </w:rPr>
        <w:t>3、</w:t>
      </w:r>
      <w:r>
        <w:rPr>
          <w:rFonts w:ascii="仿宋" w:hAnsi="仿宋" w:eastAsia="仿宋" w:cs="仿宋"/>
          <w:spacing w:val="5"/>
          <w:sz w:val="27"/>
          <w:szCs w:val="27"/>
        </w:rPr>
        <w:t>乙方工作人员的日常管理和人身安责任全</w:t>
      </w:r>
      <w:r>
        <w:rPr>
          <w:rFonts w:ascii="仿宋" w:hAnsi="仿宋" w:eastAsia="仿宋" w:cs="仿宋"/>
          <w:spacing w:val="4"/>
          <w:sz w:val="27"/>
          <w:szCs w:val="27"/>
        </w:rPr>
        <w:t>部由乙方负责。</w:t>
      </w:r>
    </w:p>
    <w:p>
      <w:pPr>
        <w:spacing w:before="200" w:line="323" w:lineRule="auto"/>
        <w:ind w:left="50" w:right="1311" w:firstLine="539"/>
        <w:rPr>
          <w:rFonts w:ascii="仿宋" w:hAnsi="仿宋" w:eastAsia="仿宋" w:cs="仿宋"/>
          <w:sz w:val="22"/>
          <w:szCs w:val="22"/>
        </w:rPr>
      </w:pPr>
      <w:r>
        <w:rPr>
          <w:rFonts w:ascii="宋体" w:hAnsi="宋体" w:eastAsia="宋体" w:cs="宋体"/>
          <w:spacing w:val="7"/>
          <w:sz w:val="27"/>
          <w:szCs w:val="27"/>
        </w:rPr>
        <w:t>4、</w:t>
      </w:r>
      <w:r>
        <w:rPr>
          <w:rFonts w:ascii="仿宋" w:hAnsi="仿宋" w:eastAsia="仿宋" w:cs="仿宋"/>
          <w:spacing w:val="7"/>
          <w:sz w:val="27"/>
          <w:szCs w:val="27"/>
        </w:rPr>
        <w:t>按照本协议约定提供检测服务和出具有法律意义的</w:t>
      </w:r>
      <w:r>
        <w:rPr>
          <w:rFonts w:ascii="仿宋" w:hAnsi="仿宋" w:eastAsia="仿宋" w:cs="仿宋"/>
          <w:spacing w:val="6"/>
          <w:sz w:val="27"/>
          <w:szCs w:val="27"/>
        </w:rPr>
        <w:t>正规检测报告。承诺</w:t>
      </w:r>
      <w:r>
        <w:rPr>
          <w:rFonts w:ascii="仿宋" w:hAnsi="仿宋" w:eastAsia="仿宋" w:cs="仿宋"/>
          <w:sz w:val="27"/>
          <w:szCs w:val="27"/>
        </w:rPr>
        <w:t xml:space="preserve"> </w:t>
      </w:r>
      <w:r>
        <w:rPr>
          <w:rFonts w:ascii="仿宋" w:hAnsi="仿宋" w:eastAsia="仿宋" w:cs="仿宋"/>
          <w:spacing w:val="6"/>
          <w:sz w:val="27"/>
          <w:szCs w:val="27"/>
        </w:rPr>
        <w:t xml:space="preserve">采用合理谨慎态度及科学准确的方法提供检测服务，以保证检测结果的准确性  </w:t>
      </w:r>
      <w:r>
        <w:rPr>
          <w:rFonts w:ascii="仿宋" w:hAnsi="仿宋" w:eastAsia="仿宋" w:cs="仿宋"/>
          <w:spacing w:val="-13"/>
          <w:sz w:val="22"/>
          <w:szCs w:val="22"/>
        </w:rPr>
        <w:t>和</w:t>
      </w:r>
      <w:r>
        <w:rPr>
          <w:rFonts w:ascii="仿宋" w:hAnsi="仿宋" w:eastAsia="仿宋" w:cs="仿宋"/>
          <w:spacing w:val="-36"/>
          <w:sz w:val="22"/>
          <w:szCs w:val="22"/>
        </w:rPr>
        <w:t xml:space="preserve"> </w:t>
      </w:r>
      <w:r>
        <w:rPr>
          <w:rFonts w:ascii="仿宋" w:hAnsi="仿宋" w:eastAsia="仿宋" w:cs="仿宋"/>
          <w:spacing w:val="-13"/>
          <w:sz w:val="22"/>
          <w:szCs w:val="22"/>
        </w:rPr>
        <w:t>有</w:t>
      </w:r>
      <w:r>
        <w:rPr>
          <w:rFonts w:ascii="仿宋" w:hAnsi="仿宋" w:eastAsia="仿宋" w:cs="仿宋"/>
          <w:spacing w:val="-31"/>
          <w:sz w:val="22"/>
          <w:szCs w:val="22"/>
        </w:rPr>
        <w:t xml:space="preserve"> </w:t>
      </w:r>
      <w:r>
        <w:rPr>
          <w:rFonts w:ascii="仿宋" w:hAnsi="仿宋" w:eastAsia="仿宋" w:cs="仿宋"/>
          <w:spacing w:val="-13"/>
          <w:sz w:val="22"/>
          <w:szCs w:val="22"/>
        </w:rPr>
        <w:t>效</w:t>
      </w:r>
      <w:r>
        <w:rPr>
          <w:rFonts w:ascii="仿宋" w:hAnsi="仿宋" w:eastAsia="仿宋" w:cs="仿宋"/>
          <w:spacing w:val="-31"/>
          <w:sz w:val="22"/>
          <w:szCs w:val="22"/>
        </w:rPr>
        <w:t xml:space="preserve"> </w:t>
      </w:r>
      <w:r>
        <w:rPr>
          <w:rFonts w:ascii="仿宋" w:hAnsi="仿宋" w:eastAsia="仿宋" w:cs="仿宋"/>
          <w:spacing w:val="-13"/>
          <w:sz w:val="22"/>
          <w:szCs w:val="22"/>
        </w:rPr>
        <w:t>性</w:t>
      </w:r>
      <w:r>
        <w:rPr>
          <w:rFonts w:ascii="仿宋" w:hAnsi="仿宋" w:eastAsia="仿宋" w:cs="仿宋"/>
          <w:spacing w:val="-49"/>
          <w:sz w:val="22"/>
          <w:szCs w:val="22"/>
        </w:rPr>
        <w:t xml:space="preserve"> </w:t>
      </w:r>
      <w:r>
        <w:rPr>
          <w:rFonts w:ascii="仿宋" w:hAnsi="仿宋" w:eastAsia="仿宋" w:cs="仿宋"/>
          <w:spacing w:val="-13"/>
          <w:sz w:val="22"/>
          <w:szCs w:val="22"/>
        </w:rPr>
        <w:t>。</w:t>
      </w:r>
    </w:p>
    <w:p>
      <w:pPr>
        <w:spacing w:before="199" w:line="220" w:lineRule="auto"/>
        <w:ind w:left="590"/>
        <w:rPr>
          <w:rFonts w:ascii="仿宋" w:hAnsi="仿宋" w:eastAsia="仿宋" w:cs="仿宋"/>
          <w:sz w:val="27"/>
          <w:szCs w:val="27"/>
        </w:rPr>
      </w:pPr>
      <w:r>
        <w:rPr>
          <w:rFonts w:ascii="宋体" w:hAnsi="宋体" w:eastAsia="宋体" w:cs="宋体"/>
          <w:spacing w:val="4"/>
          <w:sz w:val="27"/>
          <w:szCs w:val="27"/>
        </w:rPr>
        <w:t>5、</w:t>
      </w:r>
      <w:r>
        <w:rPr>
          <w:rFonts w:ascii="仿宋" w:hAnsi="仿宋" w:eastAsia="仿宋" w:cs="仿宋"/>
          <w:spacing w:val="4"/>
          <w:sz w:val="27"/>
          <w:szCs w:val="27"/>
        </w:rPr>
        <w:t>为甲方设立项目指定联系人，以便提高工作效率。</w:t>
      </w:r>
    </w:p>
    <w:p>
      <w:pPr>
        <w:spacing w:before="169" w:line="222" w:lineRule="auto"/>
        <w:ind w:left="590"/>
        <w:rPr>
          <w:rFonts w:ascii="仿宋" w:hAnsi="仿宋" w:eastAsia="仿宋" w:cs="仿宋"/>
          <w:sz w:val="27"/>
          <w:szCs w:val="27"/>
        </w:rPr>
      </w:pPr>
      <w:r>
        <w:drawing>
          <wp:anchor distT="0" distB="0" distL="0" distR="0" simplePos="0" relativeHeight="251661312" behindDoc="0" locked="0" layoutInCell="1" allowOverlap="1">
            <wp:simplePos x="0" y="0"/>
            <wp:positionH relativeFrom="column">
              <wp:posOffset>6343650</wp:posOffset>
            </wp:positionH>
            <wp:positionV relativeFrom="paragraph">
              <wp:posOffset>197485</wp:posOffset>
            </wp:positionV>
            <wp:extent cx="577850" cy="1530350"/>
            <wp:effectExtent l="0" t="0" r="0" b="0"/>
            <wp:wrapNone/>
            <wp:docPr id="16" name="IM 16"/>
            <wp:cNvGraphicFramePr/>
            <a:graphic xmlns:a="http://schemas.openxmlformats.org/drawingml/2006/main">
              <a:graphicData uri="http://schemas.openxmlformats.org/drawingml/2006/picture">
                <pic:pic xmlns:pic="http://schemas.openxmlformats.org/drawingml/2006/picture">
                  <pic:nvPicPr>
                    <pic:cNvPr id="16" name="IM 16"/>
                    <pic:cNvPicPr/>
                  </pic:nvPicPr>
                  <pic:blipFill>
                    <a:blip r:embed="rId16"/>
                    <a:stretch>
                      <a:fillRect/>
                    </a:stretch>
                  </pic:blipFill>
                  <pic:spPr>
                    <a:xfrm>
                      <a:off x="0" y="0"/>
                      <a:ext cx="577845" cy="1530437"/>
                    </a:xfrm>
                    <a:prstGeom prst="rect">
                      <a:avLst/>
                    </a:prstGeom>
                  </pic:spPr>
                </pic:pic>
              </a:graphicData>
            </a:graphic>
          </wp:anchor>
        </w:drawing>
      </w:r>
      <w:r>
        <w:rPr>
          <w:rFonts w:ascii="宋体" w:hAnsi="宋体" w:eastAsia="宋体" w:cs="宋体"/>
          <w:spacing w:val="6"/>
          <w:sz w:val="27"/>
          <w:szCs w:val="27"/>
        </w:rPr>
        <w:t>6、</w:t>
      </w:r>
      <w:r>
        <w:rPr>
          <w:rFonts w:ascii="仿宋" w:hAnsi="仿宋" w:eastAsia="仿宋" w:cs="仿宋"/>
          <w:spacing w:val="6"/>
          <w:sz w:val="27"/>
          <w:szCs w:val="27"/>
        </w:rPr>
        <w:t>就本项目相关事宜，积极配合甲方的咨询，提供全方位技术支持。</w:t>
      </w:r>
    </w:p>
    <w:p>
      <w:pPr>
        <w:spacing w:before="171" w:line="324" w:lineRule="auto"/>
        <w:ind w:left="50" w:right="1315" w:firstLine="539"/>
        <w:rPr>
          <w:rFonts w:ascii="仿宋" w:hAnsi="仿宋" w:eastAsia="仿宋" w:cs="仿宋"/>
          <w:sz w:val="27"/>
          <w:szCs w:val="27"/>
        </w:rPr>
      </w:pPr>
      <w:r>
        <w:rPr>
          <w:rFonts w:ascii="宋体" w:hAnsi="宋体" w:eastAsia="宋体" w:cs="宋体"/>
          <w:spacing w:val="7"/>
          <w:sz w:val="27"/>
          <w:szCs w:val="27"/>
        </w:rPr>
        <w:t>7、</w:t>
      </w:r>
      <w:r>
        <w:rPr>
          <w:rFonts w:ascii="仿宋" w:hAnsi="仿宋" w:eastAsia="仿宋" w:cs="仿宋"/>
          <w:spacing w:val="7"/>
          <w:sz w:val="27"/>
          <w:szCs w:val="27"/>
        </w:rPr>
        <w:t>乙方对样品进行检测后出具的报告仅对被</w:t>
      </w:r>
      <w:r>
        <w:rPr>
          <w:rFonts w:ascii="仿宋" w:hAnsi="仿宋" w:eastAsia="仿宋" w:cs="仿宋"/>
          <w:spacing w:val="6"/>
          <w:sz w:val="27"/>
          <w:szCs w:val="27"/>
        </w:rPr>
        <w:t>测样品负责。在任何情况下，</w:t>
      </w:r>
      <w:r>
        <w:rPr>
          <w:rFonts w:ascii="仿宋" w:hAnsi="仿宋" w:eastAsia="仿宋" w:cs="仿宋"/>
          <w:sz w:val="27"/>
          <w:szCs w:val="27"/>
        </w:rPr>
        <w:t xml:space="preserve"> </w:t>
      </w:r>
      <w:r>
        <w:rPr>
          <w:rFonts w:ascii="仿宋" w:hAnsi="仿宋" w:eastAsia="仿宋" w:cs="仿宋"/>
          <w:spacing w:val="8"/>
          <w:sz w:val="27"/>
          <w:szCs w:val="27"/>
        </w:rPr>
        <w:t>乙方的责任不能超出乙方对样品作出的检测报告的范围。乙方有责任</w:t>
      </w:r>
      <w:r>
        <w:rPr>
          <w:rFonts w:ascii="仿宋" w:hAnsi="仿宋" w:eastAsia="仿宋" w:cs="仿宋"/>
          <w:spacing w:val="7"/>
          <w:sz w:val="27"/>
          <w:szCs w:val="27"/>
        </w:rPr>
        <w:t>向甲方提</w:t>
      </w:r>
      <w:r>
        <w:rPr>
          <w:rFonts w:ascii="仿宋" w:hAnsi="仿宋" w:eastAsia="仿宋" w:cs="仿宋"/>
          <w:sz w:val="27"/>
          <w:szCs w:val="27"/>
        </w:rPr>
        <w:t xml:space="preserve"> </w:t>
      </w:r>
      <w:r>
        <w:rPr>
          <w:rFonts w:ascii="仿宋" w:hAnsi="仿宋" w:eastAsia="仿宋" w:cs="仿宋"/>
          <w:spacing w:val="1"/>
          <w:sz w:val="27"/>
          <w:szCs w:val="27"/>
        </w:rPr>
        <w:t>供试验后样品，若甲方无要求，乙方有责任保存15天，在</w:t>
      </w:r>
      <w:r>
        <w:rPr>
          <w:rFonts w:ascii="仿宋" w:hAnsi="仿宋" w:eastAsia="仿宋" w:cs="仿宋"/>
          <w:sz w:val="27"/>
          <w:szCs w:val="27"/>
        </w:rPr>
        <w:t xml:space="preserve">此期间，若样品丢失所 </w:t>
      </w:r>
      <w:r>
        <w:rPr>
          <w:rFonts w:ascii="仿宋" w:hAnsi="仿宋" w:eastAsia="仿宋" w:cs="仿宋"/>
          <w:spacing w:val="10"/>
          <w:sz w:val="27"/>
          <w:szCs w:val="27"/>
        </w:rPr>
        <w:t>造成的一切损失由乙方承担。</w:t>
      </w:r>
    </w:p>
    <w:p>
      <w:pPr>
        <w:spacing w:before="219" w:line="304" w:lineRule="auto"/>
        <w:ind w:left="50" w:right="1211" w:firstLine="539"/>
        <w:rPr>
          <w:rFonts w:ascii="仿宋" w:hAnsi="仿宋" w:eastAsia="仿宋" w:cs="仿宋"/>
          <w:sz w:val="27"/>
          <w:szCs w:val="27"/>
        </w:rPr>
      </w:pPr>
      <w:r>
        <w:rPr>
          <w:rFonts w:ascii="宋体" w:hAnsi="宋体" w:eastAsia="宋体" w:cs="宋体"/>
          <w:spacing w:val="10"/>
          <w:sz w:val="27"/>
          <w:szCs w:val="27"/>
        </w:rPr>
        <w:t>8、</w:t>
      </w:r>
      <w:r>
        <w:rPr>
          <w:rFonts w:ascii="仿宋" w:hAnsi="仿宋" w:eastAsia="仿宋" w:cs="仿宋"/>
          <w:spacing w:val="10"/>
          <w:sz w:val="27"/>
          <w:szCs w:val="27"/>
        </w:rPr>
        <w:t>不得与被检测单位就本次检测事宜进行有悖于公正、</w:t>
      </w:r>
      <w:r>
        <w:rPr>
          <w:rFonts w:ascii="仿宋" w:hAnsi="仿宋" w:eastAsia="仿宋" w:cs="仿宋"/>
          <w:spacing w:val="9"/>
          <w:sz w:val="27"/>
          <w:szCs w:val="27"/>
        </w:rPr>
        <w:t>科学检测的关联性</w:t>
      </w:r>
      <w:r>
        <w:rPr>
          <w:rFonts w:ascii="仿宋" w:hAnsi="仿宋" w:eastAsia="仿宋" w:cs="仿宋"/>
          <w:sz w:val="27"/>
          <w:szCs w:val="27"/>
        </w:rPr>
        <w:t xml:space="preserve"> </w:t>
      </w:r>
      <w:r>
        <w:rPr>
          <w:rFonts w:ascii="仿宋" w:hAnsi="仿宋" w:eastAsia="仿宋" w:cs="仿宋"/>
          <w:spacing w:val="11"/>
          <w:sz w:val="27"/>
          <w:szCs w:val="27"/>
        </w:rPr>
        <w:t>接触、沟通和联系。</w:t>
      </w:r>
    </w:p>
    <w:p>
      <w:pPr>
        <w:spacing w:line="304" w:lineRule="auto"/>
        <w:rPr>
          <w:rFonts w:ascii="仿宋" w:hAnsi="仿宋" w:eastAsia="仿宋" w:cs="仿宋"/>
          <w:sz w:val="27"/>
          <w:szCs w:val="27"/>
        </w:rPr>
        <w:sectPr>
          <w:type w:val="continuous"/>
          <w:pgSz w:w="11900" w:h="16820"/>
          <w:pgMar w:top="476" w:right="0" w:bottom="291" w:left="999" w:header="0" w:footer="29" w:gutter="0"/>
          <w:cols w:equalWidth="0" w:num="1">
            <w:col w:w="10901"/>
          </w:cols>
        </w:sectPr>
      </w:pPr>
    </w:p>
    <w:p>
      <w:pPr>
        <w:spacing w:before="66" w:line="221" w:lineRule="auto"/>
        <w:ind w:left="8440"/>
        <w:rPr>
          <w:rFonts w:ascii="仿宋" w:hAnsi="仿宋" w:eastAsia="仿宋" w:cs="仿宋"/>
          <w:sz w:val="29"/>
          <w:szCs w:val="29"/>
        </w:rPr>
      </w:pPr>
      <w:r>
        <w:drawing>
          <wp:anchor distT="0" distB="0" distL="0" distR="0" simplePos="0" relativeHeight="251664384" behindDoc="0" locked="0" layoutInCell="1" allowOverlap="1">
            <wp:simplePos x="0" y="0"/>
            <wp:positionH relativeFrom="column">
              <wp:posOffset>558800</wp:posOffset>
            </wp:positionH>
            <wp:positionV relativeFrom="paragraph">
              <wp:posOffset>206375</wp:posOffset>
            </wp:positionV>
            <wp:extent cx="463550" cy="406400"/>
            <wp:effectExtent l="0" t="0" r="0" b="0"/>
            <wp:wrapNone/>
            <wp:docPr id="18" name="IM 18"/>
            <wp:cNvGraphicFramePr/>
            <a:graphic xmlns:a="http://schemas.openxmlformats.org/drawingml/2006/main">
              <a:graphicData uri="http://schemas.openxmlformats.org/drawingml/2006/picture">
                <pic:pic xmlns:pic="http://schemas.openxmlformats.org/drawingml/2006/picture">
                  <pic:nvPicPr>
                    <pic:cNvPr id="18" name="IM 18"/>
                    <pic:cNvPicPr/>
                  </pic:nvPicPr>
                  <pic:blipFill>
                    <a:blip r:embed="rId17"/>
                    <a:stretch>
                      <a:fillRect/>
                    </a:stretch>
                  </pic:blipFill>
                  <pic:spPr>
                    <a:xfrm>
                      <a:off x="0" y="0"/>
                      <a:ext cx="463591" cy="406400"/>
                    </a:xfrm>
                    <a:prstGeom prst="rect">
                      <a:avLst/>
                    </a:prstGeom>
                  </pic:spPr>
                </pic:pic>
              </a:graphicData>
            </a:graphic>
          </wp:anchor>
        </w:drawing>
      </w:r>
      <w:r>
        <w:rPr>
          <w:rFonts w:ascii="仿宋" w:hAnsi="仿宋" w:eastAsia="仿宋" w:cs="仿宋"/>
          <w:spacing w:val="-21"/>
          <w:sz w:val="28"/>
          <w:szCs w:val="28"/>
        </w:rPr>
        <w:t>公</w:t>
      </w:r>
      <w:r>
        <w:rPr>
          <w:rFonts w:ascii="仿宋" w:hAnsi="仿宋" w:eastAsia="仿宋" w:cs="仿宋"/>
          <w:spacing w:val="-41"/>
          <w:sz w:val="28"/>
          <w:szCs w:val="28"/>
        </w:rPr>
        <w:t xml:space="preserve"> </w:t>
      </w:r>
      <w:r>
        <w:rPr>
          <w:rFonts w:ascii="仿宋" w:hAnsi="仿宋" w:eastAsia="仿宋" w:cs="仿宋"/>
          <w:spacing w:val="-21"/>
          <w:sz w:val="28"/>
          <w:szCs w:val="28"/>
        </w:rPr>
        <w:t>止</w:t>
      </w:r>
      <w:r>
        <w:rPr>
          <w:rFonts w:ascii="仿宋" w:hAnsi="仿宋" w:eastAsia="仿宋" w:cs="仿宋"/>
          <w:spacing w:val="44"/>
          <w:sz w:val="28"/>
          <w:szCs w:val="28"/>
        </w:rPr>
        <w:t xml:space="preserve"> </w:t>
      </w:r>
      <w:r>
        <w:rPr>
          <w:rFonts w:ascii="仿宋" w:hAnsi="仿宋" w:eastAsia="仿宋" w:cs="仿宋"/>
          <w:i/>
          <w:iCs/>
          <w:spacing w:val="-21"/>
          <w:position w:val="2"/>
          <w:sz w:val="29"/>
          <w:szCs w:val="29"/>
        </w:rPr>
        <w:t>专亚</w:t>
      </w:r>
      <w:r>
        <w:rPr>
          <w:rFonts w:ascii="仿宋" w:hAnsi="仿宋" w:eastAsia="仿宋" w:cs="仿宋"/>
          <w:spacing w:val="67"/>
          <w:position w:val="2"/>
          <w:sz w:val="29"/>
          <w:szCs w:val="29"/>
        </w:rPr>
        <w:t xml:space="preserve">  </w:t>
      </w:r>
      <w:r>
        <w:rPr>
          <w:rFonts w:ascii="仿宋" w:hAnsi="仿宋" w:eastAsia="仿宋" w:cs="仿宋"/>
          <w:i/>
          <w:iCs/>
          <w:spacing w:val="-21"/>
          <w:position w:val="-2"/>
          <w:sz w:val="29"/>
          <w:szCs w:val="29"/>
        </w:rPr>
        <w:t>精确</w:t>
      </w:r>
    </w:p>
    <w:p>
      <w:pPr>
        <w:spacing w:before="54" w:line="170" w:lineRule="auto"/>
        <w:ind w:left="1780"/>
        <w:rPr>
          <w:rFonts w:ascii="Times New Roman" w:hAnsi="Times New Roman" w:eastAsia="Times New Roman" w:cs="Times New Roman"/>
          <w:sz w:val="28"/>
          <w:szCs w:val="28"/>
        </w:rPr>
      </w:pPr>
      <w:r>
        <w:rPr>
          <w:rFonts w:ascii="Times New Roman" w:hAnsi="Times New Roman" w:eastAsia="Times New Roman" w:cs="Times New Roman"/>
          <w:b/>
          <w:bCs/>
          <w:spacing w:val="-2"/>
          <w:sz w:val="28"/>
          <w:szCs w:val="28"/>
        </w:rPr>
        <w:t>KYST</w:t>
      </w:r>
    </w:p>
    <w:p>
      <w:pPr>
        <w:spacing w:line="220" w:lineRule="auto"/>
        <w:ind w:left="1791"/>
        <w:rPr>
          <w:rFonts w:ascii="仿宋" w:hAnsi="仿宋" w:eastAsia="仿宋" w:cs="仿宋"/>
          <w:sz w:val="14"/>
          <w:szCs w:val="14"/>
        </w:rPr>
      </w:pPr>
      <w:r>
        <w:rPr>
          <w:rFonts w:ascii="仿宋" w:hAnsi="仿宋" w:eastAsia="仿宋" w:cs="仿宋"/>
          <w:b/>
          <w:bCs/>
          <w:spacing w:val="-3"/>
          <w:sz w:val="14"/>
          <w:szCs w:val="14"/>
        </w:rPr>
        <w:t>科攸阳光检厕</w:t>
      </w:r>
    </w:p>
    <w:p>
      <w:pPr>
        <w:spacing w:before="147" w:line="219" w:lineRule="auto"/>
        <w:ind w:left="1330"/>
        <w:rPr>
          <w:rFonts w:ascii="仿宋" w:hAnsi="仿宋" w:eastAsia="仿宋" w:cs="仿宋"/>
          <w:sz w:val="28"/>
          <w:szCs w:val="28"/>
        </w:rPr>
      </w:pPr>
      <w:r>
        <w:rPr>
          <w:rFonts w:ascii="宋体" w:hAnsi="宋体" w:eastAsia="宋体" w:cs="宋体"/>
          <w:spacing w:val="10"/>
          <w:sz w:val="28"/>
          <w:szCs w:val="28"/>
        </w:rPr>
        <w:t>9、不得将</w:t>
      </w:r>
      <w:r>
        <w:rPr>
          <w:rFonts w:ascii="仿宋" w:hAnsi="仿宋" w:eastAsia="仿宋" w:cs="仿宋"/>
          <w:spacing w:val="10"/>
          <w:sz w:val="28"/>
          <w:szCs w:val="28"/>
        </w:rPr>
        <w:t>在检测工作中涉及被检测方的商业、</w:t>
      </w:r>
      <w:r>
        <w:rPr>
          <w:rFonts w:ascii="仿宋" w:hAnsi="仿宋" w:eastAsia="仿宋" w:cs="仿宋"/>
          <w:spacing w:val="9"/>
          <w:sz w:val="28"/>
          <w:szCs w:val="28"/>
        </w:rPr>
        <w:t>技术秘密向第三方泄漏。</w:t>
      </w:r>
    </w:p>
    <w:p>
      <w:pPr>
        <w:spacing w:before="138" w:line="220" w:lineRule="auto"/>
        <w:ind w:right="26"/>
        <w:jc w:val="right"/>
        <w:rPr>
          <w:rFonts w:ascii="仿宋" w:hAnsi="仿宋" w:eastAsia="仿宋" w:cs="仿宋"/>
          <w:sz w:val="28"/>
          <w:szCs w:val="28"/>
        </w:rPr>
      </w:pPr>
      <w:r>
        <w:rPr>
          <w:rFonts w:ascii="宋体" w:hAnsi="宋体" w:eastAsia="宋体" w:cs="宋体"/>
          <w:spacing w:val="11"/>
          <w:sz w:val="28"/>
          <w:szCs w:val="28"/>
        </w:rPr>
        <w:t>10、</w:t>
      </w:r>
      <w:r>
        <w:rPr>
          <w:rFonts w:ascii="仿宋" w:hAnsi="仿宋" w:eastAsia="仿宋" w:cs="仿宋"/>
          <w:spacing w:val="11"/>
          <w:sz w:val="28"/>
          <w:szCs w:val="28"/>
        </w:rPr>
        <w:t>甲方对检测结果有异议时，2小时内予以对</w:t>
      </w:r>
      <w:r>
        <w:rPr>
          <w:rFonts w:ascii="仿宋" w:hAnsi="仿宋" w:eastAsia="仿宋" w:cs="仿宋"/>
          <w:spacing w:val="10"/>
          <w:sz w:val="28"/>
          <w:szCs w:val="28"/>
        </w:rPr>
        <w:t>接相关事宜，收到甲方书面</w:t>
      </w:r>
    </w:p>
    <w:p>
      <w:pPr>
        <w:spacing w:before="306" w:line="220" w:lineRule="auto"/>
        <w:ind w:left="960"/>
        <w:rPr>
          <w:rFonts w:ascii="仿宋" w:hAnsi="仿宋" w:eastAsia="仿宋" w:cs="仿宋"/>
          <w:sz w:val="28"/>
          <w:szCs w:val="28"/>
        </w:rPr>
      </w:pPr>
      <w:r>
        <w:rPr>
          <w:rFonts w:ascii="仿宋" w:hAnsi="仿宋" w:eastAsia="仿宋" w:cs="仿宋"/>
          <w:spacing w:val="5"/>
          <w:sz w:val="28"/>
          <w:szCs w:val="28"/>
        </w:rPr>
        <w:t>反馈之日起2个工作日内安排复检。</w:t>
      </w:r>
    </w:p>
    <w:p>
      <w:pPr>
        <w:spacing w:before="184" w:line="221" w:lineRule="auto"/>
        <w:ind w:left="1534"/>
        <w:outlineLvl w:val="2"/>
        <w:rPr>
          <w:rFonts w:ascii="仿宋" w:hAnsi="仿宋" w:eastAsia="仿宋" w:cs="仿宋"/>
          <w:sz w:val="28"/>
          <w:szCs w:val="28"/>
        </w:rPr>
      </w:pPr>
      <w:r>
        <w:rPr>
          <w:rFonts w:ascii="仿宋" w:hAnsi="仿宋" w:eastAsia="仿宋" w:cs="仿宋"/>
          <w:b/>
          <w:bCs/>
          <w:spacing w:val="-5"/>
          <w:sz w:val="28"/>
          <w:szCs w:val="28"/>
        </w:rPr>
        <w:t>第七条</w:t>
      </w:r>
      <w:r>
        <w:rPr>
          <w:rFonts w:ascii="仿宋" w:hAnsi="仿宋" w:eastAsia="仿宋" w:cs="仿宋"/>
          <w:spacing w:val="137"/>
          <w:sz w:val="28"/>
          <w:szCs w:val="28"/>
        </w:rPr>
        <w:t xml:space="preserve"> </w:t>
      </w:r>
      <w:r>
        <w:rPr>
          <w:rFonts w:ascii="仿宋" w:hAnsi="仿宋" w:eastAsia="仿宋" w:cs="仿宋"/>
          <w:b/>
          <w:bCs/>
          <w:spacing w:val="-5"/>
          <w:sz w:val="28"/>
          <w:szCs w:val="28"/>
        </w:rPr>
        <w:t>不可抗力因素下的合同履行</w:t>
      </w:r>
    </w:p>
    <w:p>
      <w:pPr>
        <w:spacing w:before="192" w:line="354" w:lineRule="auto"/>
        <w:ind w:left="960" w:firstLine="570"/>
        <w:jc w:val="both"/>
        <w:rPr>
          <w:rFonts w:ascii="仿宋" w:hAnsi="仿宋" w:eastAsia="仿宋" w:cs="仿宋"/>
          <w:sz w:val="28"/>
          <w:szCs w:val="28"/>
        </w:rPr>
      </w:pPr>
      <w:r>
        <w:rPr>
          <w:rFonts w:ascii="仿宋" w:hAnsi="仿宋" w:eastAsia="仿宋" w:cs="仿宋"/>
          <w:spacing w:val="4"/>
          <w:sz w:val="28"/>
          <w:szCs w:val="28"/>
        </w:rPr>
        <w:t>若因不可抗力因素影响，致使本合同不能履行</w:t>
      </w:r>
      <w:r>
        <w:rPr>
          <w:rFonts w:ascii="仿宋" w:hAnsi="仿宋" w:eastAsia="仿宋" w:cs="仿宋"/>
          <w:spacing w:val="3"/>
          <w:sz w:val="28"/>
          <w:szCs w:val="28"/>
        </w:rPr>
        <w:t>时，本合同应自动顺延履行，</w:t>
      </w:r>
      <w:r>
        <w:rPr>
          <w:rFonts w:ascii="仿宋" w:hAnsi="仿宋" w:eastAsia="仿宋" w:cs="仿宋"/>
          <w:sz w:val="28"/>
          <w:szCs w:val="28"/>
        </w:rPr>
        <w:t xml:space="preserve"> </w:t>
      </w:r>
      <w:r>
        <w:rPr>
          <w:rFonts w:ascii="仿宋" w:hAnsi="仿宋" w:eastAsia="仿宋" w:cs="仿宋"/>
          <w:spacing w:val="1"/>
          <w:sz w:val="28"/>
          <w:szCs w:val="28"/>
        </w:rPr>
        <w:t>且双方不被视为违约，但双方应尽一切努力终止或减少上述因素的影响。遭遇不</w:t>
      </w:r>
      <w:r>
        <w:rPr>
          <w:rFonts w:ascii="仿宋" w:hAnsi="仿宋" w:eastAsia="仿宋" w:cs="仿宋"/>
          <w:sz w:val="28"/>
          <w:szCs w:val="28"/>
        </w:rPr>
        <w:t xml:space="preserve"> </w:t>
      </w:r>
      <w:r>
        <w:rPr>
          <w:rFonts w:ascii="仿宋" w:hAnsi="仿宋" w:eastAsia="仿宋" w:cs="仿宋"/>
          <w:spacing w:val="-1"/>
          <w:sz w:val="28"/>
          <w:szCs w:val="28"/>
        </w:rPr>
        <w:t>可抗力一方，应及时书面通知对方。上述因素一旦消失，双方应立即采取措施继</w:t>
      </w:r>
      <w:r>
        <w:rPr>
          <w:rFonts w:ascii="仿宋" w:hAnsi="仿宋" w:eastAsia="仿宋" w:cs="仿宋"/>
          <w:spacing w:val="5"/>
          <w:sz w:val="28"/>
          <w:szCs w:val="28"/>
        </w:rPr>
        <w:t xml:space="preserve">  </w:t>
      </w:r>
      <w:r>
        <w:rPr>
          <w:rFonts w:ascii="仿宋" w:hAnsi="仿宋" w:eastAsia="仿宋" w:cs="仿宋"/>
          <w:spacing w:val="-1"/>
          <w:sz w:val="28"/>
          <w:szCs w:val="28"/>
        </w:rPr>
        <w:t>续履行本合同，否则作违约论。因合同一方延迟履行发生不可抗力的，不能免除</w:t>
      </w:r>
      <w:r>
        <w:rPr>
          <w:rFonts w:ascii="仿宋" w:hAnsi="仿宋" w:eastAsia="仿宋" w:cs="仿宋"/>
          <w:spacing w:val="7"/>
          <w:sz w:val="28"/>
          <w:szCs w:val="28"/>
        </w:rPr>
        <w:t xml:space="preserve">  </w:t>
      </w:r>
      <w:r>
        <w:rPr>
          <w:rFonts w:ascii="仿宋" w:hAnsi="仿宋" w:eastAsia="仿宋" w:cs="仿宋"/>
          <w:spacing w:val="-5"/>
          <w:sz w:val="28"/>
          <w:szCs w:val="28"/>
        </w:rPr>
        <w:t>延迟履行方的相应责任。</w:t>
      </w:r>
    </w:p>
    <w:p>
      <w:pPr>
        <w:spacing w:before="1" w:line="222" w:lineRule="auto"/>
        <w:ind w:left="1534"/>
        <w:outlineLvl w:val="2"/>
        <w:rPr>
          <w:rFonts w:ascii="仿宋" w:hAnsi="仿宋" w:eastAsia="仿宋" w:cs="仿宋"/>
          <w:sz w:val="28"/>
          <w:szCs w:val="28"/>
        </w:rPr>
      </w:pPr>
      <w:r>
        <w:rPr>
          <w:rFonts w:ascii="仿宋" w:hAnsi="仿宋" w:eastAsia="仿宋" w:cs="仿宋"/>
          <w:b/>
          <w:bCs/>
          <w:spacing w:val="-7"/>
          <w:sz w:val="28"/>
          <w:szCs w:val="28"/>
        </w:rPr>
        <w:t>第八条</w:t>
      </w:r>
      <w:r>
        <w:rPr>
          <w:rFonts w:ascii="仿宋" w:hAnsi="仿宋" w:eastAsia="仿宋" w:cs="仿宋"/>
          <w:spacing w:val="131"/>
          <w:sz w:val="28"/>
          <w:szCs w:val="28"/>
        </w:rPr>
        <w:t xml:space="preserve"> </w:t>
      </w:r>
      <w:r>
        <w:rPr>
          <w:rFonts w:ascii="仿宋" w:hAnsi="仿宋" w:eastAsia="仿宋" w:cs="仿宋"/>
          <w:b/>
          <w:bCs/>
          <w:spacing w:val="-7"/>
          <w:sz w:val="28"/>
          <w:szCs w:val="28"/>
        </w:rPr>
        <w:t>违约责任</w:t>
      </w:r>
    </w:p>
    <w:p>
      <w:pPr>
        <w:spacing w:before="174" w:line="347" w:lineRule="auto"/>
        <w:ind w:left="960" w:right="216" w:firstLine="570"/>
        <w:jc w:val="both"/>
        <w:rPr>
          <w:rFonts w:ascii="仿宋" w:hAnsi="仿宋" w:eastAsia="仿宋" w:cs="仿宋"/>
          <w:sz w:val="28"/>
          <w:szCs w:val="28"/>
        </w:rPr>
      </w:pPr>
      <w:r>
        <w:rPr>
          <w:rFonts w:ascii="仿宋" w:hAnsi="仿宋" w:eastAsia="仿宋" w:cs="仿宋"/>
          <w:spacing w:val="-7"/>
          <w:sz w:val="28"/>
          <w:szCs w:val="28"/>
        </w:rPr>
        <w:t>1、发生以下情形的，甲方有权单方解除本合同，乙方需自甲方</w:t>
      </w:r>
      <w:r>
        <w:rPr>
          <w:rFonts w:ascii="仿宋" w:hAnsi="仿宋" w:eastAsia="仿宋" w:cs="仿宋"/>
          <w:spacing w:val="-8"/>
          <w:sz w:val="28"/>
          <w:szCs w:val="28"/>
        </w:rPr>
        <w:t>解除通知到达</w:t>
      </w:r>
      <w:r>
        <w:rPr>
          <w:rFonts w:ascii="仿宋" w:hAnsi="仿宋" w:eastAsia="仿宋" w:cs="仿宋"/>
          <w:sz w:val="28"/>
          <w:szCs w:val="28"/>
        </w:rPr>
        <w:t xml:space="preserve"> </w:t>
      </w:r>
      <w:r>
        <w:rPr>
          <w:rFonts w:ascii="仿宋" w:hAnsi="仿宋" w:eastAsia="仿宋" w:cs="仿宋"/>
          <w:spacing w:val="1"/>
          <w:sz w:val="28"/>
          <w:szCs w:val="28"/>
        </w:rPr>
        <w:t>之日起，退还从甲方出获得的所有资料，并向甲方支付本合同总价款20%的违约</w:t>
      </w:r>
      <w:r>
        <w:rPr>
          <w:rFonts w:ascii="仿宋" w:hAnsi="仿宋" w:eastAsia="仿宋" w:cs="仿宋"/>
          <w:spacing w:val="16"/>
          <w:sz w:val="28"/>
          <w:szCs w:val="28"/>
        </w:rPr>
        <w:t xml:space="preserve"> </w:t>
      </w:r>
      <w:r>
        <w:rPr>
          <w:rFonts w:ascii="仿宋" w:hAnsi="仿宋" w:eastAsia="仿宋" w:cs="仿宋"/>
          <w:spacing w:val="-14"/>
          <w:sz w:val="28"/>
          <w:szCs w:val="28"/>
        </w:rPr>
        <w:t>金，赔偿由此给甲方造成的全部损失；</w:t>
      </w:r>
    </w:p>
    <w:p>
      <w:pPr>
        <w:spacing w:before="3" w:line="364" w:lineRule="auto"/>
        <w:ind w:left="960" w:right="249" w:firstLine="570"/>
        <w:jc w:val="both"/>
        <w:rPr>
          <w:rFonts w:ascii="仿宋" w:hAnsi="仿宋" w:eastAsia="仿宋" w:cs="仿宋"/>
          <w:sz w:val="23"/>
          <w:szCs w:val="23"/>
        </w:rPr>
      </w:pPr>
      <w:r>
        <w:drawing>
          <wp:anchor distT="0" distB="0" distL="0" distR="0" simplePos="0" relativeHeight="251663360" behindDoc="0" locked="0" layoutInCell="1" allowOverlap="1">
            <wp:simplePos x="0" y="0"/>
            <wp:positionH relativeFrom="column">
              <wp:posOffset>0</wp:posOffset>
            </wp:positionH>
            <wp:positionV relativeFrom="paragraph">
              <wp:posOffset>816610</wp:posOffset>
            </wp:positionV>
            <wp:extent cx="374650" cy="1473200"/>
            <wp:effectExtent l="0" t="0" r="0" b="0"/>
            <wp:wrapNone/>
            <wp:docPr id="20" name="IM 20"/>
            <wp:cNvGraphicFramePr/>
            <a:graphic xmlns:a="http://schemas.openxmlformats.org/drawingml/2006/main">
              <a:graphicData uri="http://schemas.openxmlformats.org/drawingml/2006/picture">
                <pic:pic xmlns:pic="http://schemas.openxmlformats.org/drawingml/2006/picture">
                  <pic:nvPicPr>
                    <pic:cNvPr id="20" name="IM 20"/>
                    <pic:cNvPicPr/>
                  </pic:nvPicPr>
                  <pic:blipFill>
                    <a:blip r:embed="rId18"/>
                    <a:stretch>
                      <a:fillRect/>
                    </a:stretch>
                  </pic:blipFill>
                  <pic:spPr>
                    <a:xfrm>
                      <a:off x="0" y="0"/>
                      <a:ext cx="374651" cy="1473188"/>
                    </a:xfrm>
                    <a:prstGeom prst="rect">
                      <a:avLst/>
                    </a:prstGeom>
                  </pic:spPr>
                </pic:pic>
              </a:graphicData>
            </a:graphic>
          </wp:anchor>
        </w:drawing>
      </w:r>
      <w:r>
        <w:rPr>
          <w:rFonts w:ascii="仿宋" w:hAnsi="仿宋" w:eastAsia="仿宋" w:cs="仿宋"/>
          <w:sz w:val="28"/>
          <w:szCs w:val="28"/>
        </w:rPr>
        <w:t>(1)乙方逾期提交检测结果及检测报告的，应当自逾期之日起按</w:t>
      </w:r>
      <w:r>
        <w:rPr>
          <w:rFonts w:ascii="仿宋" w:hAnsi="仿宋" w:eastAsia="仿宋" w:cs="仿宋"/>
          <w:spacing w:val="-1"/>
          <w:sz w:val="28"/>
          <w:szCs w:val="28"/>
        </w:rPr>
        <w:t>照本合同总</w:t>
      </w:r>
      <w:r>
        <w:rPr>
          <w:rFonts w:ascii="仿宋" w:hAnsi="仿宋" w:eastAsia="仿宋" w:cs="仿宋"/>
          <w:sz w:val="28"/>
          <w:szCs w:val="28"/>
        </w:rPr>
        <w:t xml:space="preserve"> </w:t>
      </w:r>
      <w:r>
        <w:rPr>
          <w:rFonts w:ascii="仿宋" w:hAnsi="仿宋" w:eastAsia="仿宋" w:cs="仿宋"/>
          <w:spacing w:val="5"/>
          <w:sz w:val="28"/>
          <w:szCs w:val="28"/>
        </w:rPr>
        <w:t>金额的千分之五承担逾期违约金，乙方逾期超过五个</w:t>
      </w:r>
      <w:r>
        <w:rPr>
          <w:rFonts w:ascii="仿宋" w:hAnsi="仿宋" w:eastAsia="仿宋" w:cs="仿宋"/>
          <w:spacing w:val="4"/>
          <w:sz w:val="28"/>
          <w:szCs w:val="28"/>
        </w:rPr>
        <w:t>工作日提交检测结果及检</w:t>
      </w:r>
      <w:r>
        <w:rPr>
          <w:rFonts w:ascii="仿宋" w:hAnsi="仿宋" w:eastAsia="仿宋" w:cs="仿宋"/>
          <w:sz w:val="28"/>
          <w:szCs w:val="28"/>
        </w:rPr>
        <w:t xml:space="preserve"> </w:t>
      </w:r>
      <w:r>
        <w:rPr>
          <w:rFonts w:ascii="仿宋" w:hAnsi="仿宋" w:eastAsia="仿宋" w:cs="仿宋"/>
          <w:spacing w:val="-15"/>
          <w:sz w:val="23"/>
          <w:szCs w:val="23"/>
        </w:rPr>
        <w:t>测</w:t>
      </w:r>
      <w:r>
        <w:rPr>
          <w:rFonts w:ascii="仿宋" w:hAnsi="仿宋" w:eastAsia="仿宋" w:cs="仿宋"/>
          <w:spacing w:val="-27"/>
          <w:sz w:val="23"/>
          <w:szCs w:val="23"/>
        </w:rPr>
        <w:t xml:space="preserve"> </w:t>
      </w:r>
      <w:r>
        <w:rPr>
          <w:rFonts w:ascii="仿宋" w:hAnsi="仿宋" w:eastAsia="仿宋" w:cs="仿宋"/>
          <w:spacing w:val="-15"/>
          <w:sz w:val="23"/>
          <w:szCs w:val="23"/>
        </w:rPr>
        <w:t>报</w:t>
      </w:r>
      <w:r>
        <w:rPr>
          <w:rFonts w:ascii="仿宋" w:hAnsi="仿宋" w:eastAsia="仿宋" w:cs="仿宋"/>
          <w:spacing w:val="-27"/>
          <w:sz w:val="23"/>
          <w:szCs w:val="23"/>
        </w:rPr>
        <w:t xml:space="preserve"> </w:t>
      </w:r>
      <w:r>
        <w:rPr>
          <w:rFonts w:ascii="仿宋" w:hAnsi="仿宋" w:eastAsia="仿宋" w:cs="仿宋"/>
          <w:spacing w:val="-15"/>
          <w:sz w:val="23"/>
          <w:szCs w:val="23"/>
        </w:rPr>
        <w:t>告 的；</w:t>
      </w:r>
    </w:p>
    <w:p>
      <w:pPr>
        <w:spacing w:before="1" w:line="312" w:lineRule="auto"/>
        <w:ind w:left="960" w:right="302" w:firstLine="570"/>
        <w:rPr>
          <w:rFonts w:ascii="仿宋" w:hAnsi="仿宋" w:eastAsia="仿宋" w:cs="仿宋"/>
          <w:sz w:val="28"/>
          <w:szCs w:val="28"/>
        </w:rPr>
      </w:pPr>
      <w:r>
        <w:rPr>
          <w:rFonts w:ascii="仿宋" w:hAnsi="仿宋" w:eastAsia="仿宋" w:cs="仿宋"/>
          <w:spacing w:val="-2"/>
          <w:sz w:val="28"/>
          <w:szCs w:val="28"/>
        </w:rPr>
        <w:t>(2)乙方需对其提交检测结果及检测报告的准确性、完整性负责，出现遗漏</w:t>
      </w:r>
      <w:r>
        <w:rPr>
          <w:rFonts w:ascii="仿宋" w:hAnsi="仿宋" w:eastAsia="仿宋" w:cs="仿宋"/>
          <w:spacing w:val="7"/>
          <w:sz w:val="28"/>
          <w:szCs w:val="28"/>
        </w:rPr>
        <w:t xml:space="preserve"> </w:t>
      </w:r>
      <w:r>
        <w:rPr>
          <w:rFonts w:ascii="仿宋" w:hAnsi="仿宋" w:eastAsia="仿宋" w:cs="仿宋"/>
          <w:spacing w:val="-5"/>
          <w:sz w:val="28"/>
          <w:szCs w:val="28"/>
        </w:rPr>
        <w:t>或错误的，需及时按照甲方要求进行补救。乙方拒绝补救或两次补救仍不符合本</w:t>
      </w:r>
      <w:r>
        <w:rPr>
          <w:rFonts w:ascii="仿宋" w:hAnsi="仿宋" w:eastAsia="仿宋" w:cs="仿宋"/>
          <w:spacing w:val="1"/>
          <w:sz w:val="28"/>
          <w:szCs w:val="28"/>
        </w:rPr>
        <w:t xml:space="preserve"> </w:t>
      </w:r>
      <w:r>
        <w:rPr>
          <w:rFonts w:ascii="仿宋" w:hAnsi="仿宋" w:eastAsia="仿宋" w:cs="仿宋"/>
          <w:spacing w:val="-8"/>
          <w:sz w:val="28"/>
          <w:szCs w:val="28"/>
        </w:rPr>
        <w:t>合同约定及甲方要求的；</w:t>
      </w:r>
    </w:p>
    <w:p>
      <w:pPr>
        <w:spacing w:before="190" w:line="221" w:lineRule="auto"/>
        <w:ind w:left="1530"/>
        <w:rPr>
          <w:rFonts w:ascii="仿宋" w:hAnsi="仿宋" w:eastAsia="仿宋" w:cs="仿宋"/>
          <w:sz w:val="28"/>
          <w:szCs w:val="28"/>
        </w:rPr>
      </w:pPr>
      <w:r>
        <w:rPr>
          <w:rFonts w:ascii="仿宋" w:hAnsi="仿宋" w:eastAsia="仿宋" w:cs="仿宋"/>
          <w:spacing w:val="-7"/>
          <w:sz w:val="28"/>
          <w:szCs w:val="28"/>
        </w:rPr>
        <w:t>(3)乙方违反保密义务的。</w:t>
      </w:r>
    </w:p>
    <w:p>
      <w:pPr>
        <w:spacing w:before="144" w:line="302" w:lineRule="auto"/>
        <w:ind w:left="960" w:right="252" w:firstLine="570"/>
        <w:rPr>
          <w:rFonts w:ascii="仿宋" w:hAnsi="仿宋" w:eastAsia="仿宋" w:cs="仿宋"/>
          <w:sz w:val="28"/>
          <w:szCs w:val="28"/>
        </w:rPr>
      </w:pPr>
      <w:r>
        <w:rPr>
          <w:rFonts w:ascii="宋体" w:hAnsi="宋体" w:eastAsia="宋体" w:cs="宋体"/>
          <w:sz w:val="28"/>
          <w:szCs w:val="28"/>
        </w:rPr>
        <w:t>2、</w:t>
      </w:r>
      <w:r>
        <w:rPr>
          <w:rFonts w:ascii="仿宋" w:hAnsi="仿宋" w:eastAsia="仿宋" w:cs="仿宋"/>
          <w:sz w:val="28"/>
          <w:szCs w:val="28"/>
        </w:rPr>
        <w:t>因本项目检测结果将用于公共卫生行政管理的相关环节，乙方承诺提供</w:t>
      </w:r>
      <w:r>
        <w:rPr>
          <w:rFonts w:ascii="仿宋" w:hAnsi="仿宋" w:eastAsia="仿宋" w:cs="仿宋"/>
          <w:spacing w:val="6"/>
          <w:sz w:val="28"/>
          <w:szCs w:val="28"/>
        </w:rPr>
        <w:t xml:space="preserve"> </w:t>
      </w:r>
      <w:r>
        <w:rPr>
          <w:rFonts w:ascii="仿宋" w:hAnsi="仿宋" w:eastAsia="仿宋" w:cs="仿宋"/>
          <w:spacing w:val="8"/>
          <w:sz w:val="28"/>
          <w:szCs w:val="28"/>
        </w:rPr>
        <w:t>准确、高效、专业的检测服务，愿承担因自身原因而产生的全部责任(</w:t>
      </w:r>
      <w:r>
        <w:rPr>
          <w:rFonts w:ascii="仿宋" w:hAnsi="仿宋" w:eastAsia="仿宋" w:cs="仿宋"/>
          <w:spacing w:val="7"/>
          <w:sz w:val="28"/>
          <w:szCs w:val="28"/>
        </w:rPr>
        <w:t>包括但</w:t>
      </w:r>
      <w:r>
        <w:rPr>
          <w:rFonts w:ascii="仿宋" w:hAnsi="仿宋" w:eastAsia="仿宋" w:cs="仿宋"/>
          <w:sz w:val="28"/>
          <w:szCs w:val="28"/>
        </w:rPr>
        <w:t xml:space="preserve"> </w:t>
      </w:r>
      <w:r>
        <w:rPr>
          <w:rFonts w:ascii="仿宋" w:hAnsi="仿宋" w:eastAsia="仿宋" w:cs="仿宋"/>
          <w:spacing w:val="10"/>
          <w:sz w:val="28"/>
          <w:szCs w:val="28"/>
        </w:rPr>
        <w:t>不限于经济损失),并按照合同总金额的20%支付甲方作为赔偿。</w:t>
      </w:r>
    </w:p>
    <w:p>
      <w:pPr>
        <w:spacing w:before="188" w:line="302" w:lineRule="auto"/>
        <w:ind w:left="960" w:right="221" w:firstLine="570"/>
        <w:rPr>
          <w:rFonts w:ascii="仿宋" w:hAnsi="仿宋" w:eastAsia="仿宋" w:cs="仿宋"/>
          <w:sz w:val="28"/>
          <w:szCs w:val="28"/>
        </w:rPr>
      </w:pPr>
      <w:r>
        <w:rPr>
          <w:rFonts w:ascii="宋体" w:hAnsi="宋体" w:eastAsia="宋体" w:cs="宋体"/>
          <w:spacing w:val="-8"/>
          <w:sz w:val="28"/>
          <w:szCs w:val="28"/>
        </w:rPr>
        <w:t>3、</w:t>
      </w:r>
      <w:r>
        <w:rPr>
          <w:rFonts w:ascii="仿宋" w:hAnsi="仿宋" w:eastAsia="仿宋" w:cs="仿宋"/>
          <w:spacing w:val="-8"/>
          <w:sz w:val="28"/>
          <w:szCs w:val="28"/>
        </w:rPr>
        <w:t>本合同项下甲方解除合同后，乙方应当承担的赔偿责任，范围包括给甲方</w:t>
      </w:r>
      <w:r>
        <w:rPr>
          <w:rFonts w:ascii="仿宋" w:hAnsi="仿宋" w:eastAsia="仿宋" w:cs="仿宋"/>
          <w:sz w:val="28"/>
          <w:szCs w:val="28"/>
        </w:rPr>
        <w:t xml:space="preserve"> </w:t>
      </w:r>
      <w:r>
        <w:rPr>
          <w:rFonts w:ascii="仿宋" w:hAnsi="仿宋" w:eastAsia="仿宋" w:cs="仿宋"/>
          <w:spacing w:val="-3"/>
          <w:sz w:val="28"/>
          <w:szCs w:val="28"/>
        </w:rPr>
        <w:t>造成的实际损失、可预期利益，以及甲方因维权所产生的诉讼费、律师费、公证</w:t>
      </w:r>
      <w:r>
        <w:rPr>
          <w:rFonts w:ascii="仿宋" w:hAnsi="仿宋" w:eastAsia="仿宋" w:cs="仿宋"/>
          <w:spacing w:val="12"/>
          <w:sz w:val="28"/>
          <w:szCs w:val="28"/>
        </w:rPr>
        <w:t xml:space="preserve"> </w:t>
      </w:r>
      <w:r>
        <w:rPr>
          <w:rFonts w:ascii="仿宋" w:hAnsi="仿宋" w:eastAsia="仿宋" w:cs="仿宋"/>
          <w:sz w:val="28"/>
          <w:szCs w:val="28"/>
        </w:rPr>
        <w:t>费、保全费、差旅费等全部相关费用。</w:t>
      </w:r>
    </w:p>
    <w:p>
      <w:pPr>
        <w:spacing w:before="203" w:line="222" w:lineRule="auto"/>
        <w:ind w:left="1534"/>
        <w:outlineLvl w:val="2"/>
        <w:rPr>
          <w:rFonts w:ascii="仿宋" w:hAnsi="仿宋" w:eastAsia="仿宋" w:cs="仿宋"/>
          <w:sz w:val="28"/>
          <w:szCs w:val="28"/>
        </w:rPr>
      </w:pPr>
      <w:r>
        <w:rPr>
          <w:rFonts w:ascii="仿宋" w:hAnsi="仿宋" w:eastAsia="仿宋" w:cs="仿宋"/>
          <w:b/>
          <w:bCs/>
          <w:sz w:val="28"/>
          <w:szCs w:val="28"/>
        </w:rPr>
        <w:t>第九条</w:t>
      </w:r>
      <w:r>
        <w:rPr>
          <w:rFonts w:ascii="仿宋" w:hAnsi="仿宋" w:eastAsia="仿宋" w:cs="仿宋"/>
          <w:spacing w:val="139"/>
          <w:sz w:val="28"/>
          <w:szCs w:val="28"/>
        </w:rPr>
        <w:t xml:space="preserve"> </w:t>
      </w:r>
      <w:r>
        <w:rPr>
          <w:rFonts w:ascii="仿宋" w:hAnsi="仿宋" w:eastAsia="仿宋" w:cs="仿宋"/>
          <w:b/>
          <w:bCs/>
          <w:sz w:val="28"/>
          <w:szCs w:val="28"/>
        </w:rPr>
        <w:t>未尽事宜与争议</w:t>
      </w:r>
    </w:p>
    <w:p>
      <w:pPr>
        <w:spacing w:before="196" w:line="222" w:lineRule="auto"/>
        <w:ind w:left="960"/>
        <w:rPr>
          <w:rFonts w:ascii="仿宋" w:hAnsi="仿宋" w:eastAsia="仿宋" w:cs="仿宋"/>
          <w:sz w:val="28"/>
          <w:szCs w:val="28"/>
        </w:rPr>
      </w:pPr>
      <w:r>
        <w:rPr>
          <w:rFonts w:ascii="宋体" w:hAnsi="宋体" w:eastAsia="宋体" w:cs="宋体"/>
          <w:spacing w:val="1"/>
          <w:sz w:val="28"/>
          <w:szCs w:val="28"/>
        </w:rPr>
        <w:t>1、</w:t>
      </w:r>
      <w:r>
        <w:rPr>
          <w:rFonts w:ascii="仿宋" w:hAnsi="仿宋" w:eastAsia="仿宋" w:cs="仿宋"/>
          <w:spacing w:val="1"/>
          <w:sz w:val="28"/>
          <w:szCs w:val="28"/>
        </w:rPr>
        <w:t>合同未尽事宜由双方协商解决，同时签订补充协议。</w:t>
      </w:r>
    </w:p>
    <w:p>
      <w:pPr>
        <w:spacing w:line="222" w:lineRule="auto"/>
        <w:rPr>
          <w:rFonts w:ascii="仿宋" w:hAnsi="仿宋" w:eastAsia="仿宋" w:cs="仿宋"/>
          <w:sz w:val="28"/>
          <w:szCs w:val="28"/>
        </w:rPr>
        <w:sectPr>
          <w:footerReference r:id="rId6" w:type="default"/>
          <w:pgSz w:w="11900" w:h="16820"/>
          <w:pgMar w:top="284" w:right="899" w:bottom="400" w:left="109" w:header="0" w:footer="0" w:gutter="0"/>
          <w:cols w:space="720" w:num="1"/>
        </w:sectPr>
      </w:pPr>
    </w:p>
    <w:p>
      <w:pPr>
        <w:spacing w:before="53" w:line="691" w:lineRule="exact"/>
        <w:ind w:firstLine="169"/>
      </w:pPr>
      <w:r>
        <w:rPr>
          <w:position w:val="-13"/>
        </w:rPr>
        <w:drawing>
          <wp:inline distT="0" distB="0" distL="0" distR="0">
            <wp:extent cx="482600" cy="438150"/>
            <wp:effectExtent l="0" t="0" r="0" b="0"/>
            <wp:docPr id="22" name="IM 22"/>
            <wp:cNvGraphicFramePr/>
            <a:graphic xmlns:a="http://schemas.openxmlformats.org/drawingml/2006/main">
              <a:graphicData uri="http://schemas.openxmlformats.org/drawingml/2006/picture">
                <pic:pic xmlns:pic="http://schemas.openxmlformats.org/drawingml/2006/picture">
                  <pic:nvPicPr>
                    <pic:cNvPr id="22" name="IM 22"/>
                    <pic:cNvPicPr/>
                  </pic:nvPicPr>
                  <pic:blipFill>
                    <a:blip r:embed="rId19"/>
                    <a:stretch>
                      <a:fillRect/>
                    </a:stretch>
                  </pic:blipFill>
                  <pic:spPr>
                    <a:xfrm>
                      <a:off x="0" y="0"/>
                      <a:ext cx="482633" cy="438229"/>
                    </a:xfrm>
                    <a:prstGeom prst="rect">
                      <a:avLst/>
                    </a:prstGeom>
                  </pic:spPr>
                </pic:pic>
              </a:graphicData>
            </a:graphic>
          </wp:inline>
        </w:drawing>
      </w:r>
    </w:p>
    <w:p>
      <w:pPr>
        <w:spacing w:line="53" w:lineRule="exact"/>
      </w:pPr>
    </w:p>
    <w:p>
      <w:pPr>
        <w:pStyle w:val="2"/>
        <w:spacing w:line="14" w:lineRule="auto"/>
        <w:rPr>
          <w:sz w:val="2"/>
        </w:rPr>
      </w:pPr>
      <w:r>
        <w:rPr>
          <w:sz w:val="2"/>
          <w:szCs w:val="2"/>
        </w:rPr>
        <w:br w:type="column"/>
      </w:r>
    </w:p>
    <w:p>
      <w:pPr>
        <w:spacing w:before="273" w:line="188" w:lineRule="auto"/>
        <w:ind w:left="20"/>
        <w:rPr>
          <w:rFonts w:ascii="Times New Roman" w:hAnsi="Times New Roman" w:eastAsia="Times New Roman" w:cs="Times New Roman"/>
          <w:sz w:val="27"/>
          <w:szCs w:val="27"/>
        </w:rPr>
      </w:pPr>
      <w:r>
        <w:rPr>
          <w:rFonts w:ascii="Times New Roman" w:hAnsi="Times New Roman" w:eastAsia="Times New Roman" w:cs="Times New Roman"/>
          <w:spacing w:val="-2"/>
          <w:sz w:val="27"/>
          <w:szCs w:val="27"/>
        </w:rPr>
        <w:t>KYST</w:t>
      </w:r>
    </w:p>
    <w:p>
      <w:pPr>
        <w:spacing w:before="10" w:line="219" w:lineRule="auto"/>
        <w:rPr>
          <w:rFonts w:ascii="宋体" w:hAnsi="宋体" w:eastAsia="宋体" w:cs="宋体"/>
          <w:sz w:val="14"/>
          <w:szCs w:val="14"/>
        </w:rPr>
      </w:pPr>
      <w:r>
        <w:rPr>
          <w:rFonts w:ascii="宋体" w:hAnsi="宋体" w:eastAsia="宋体" w:cs="宋体"/>
          <w:spacing w:val="6"/>
          <w:sz w:val="14"/>
          <w:szCs w:val="14"/>
        </w:rPr>
        <w:t>科仪阳光检测</w:t>
      </w:r>
    </w:p>
    <w:p>
      <w:pPr>
        <w:pStyle w:val="2"/>
        <w:spacing w:line="14" w:lineRule="auto"/>
        <w:rPr>
          <w:sz w:val="2"/>
        </w:rPr>
      </w:pPr>
      <w:r>
        <w:rPr>
          <w:sz w:val="2"/>
          <w:szCs w:val="2"/>
        </w:rPr>
        <w:br w:type="column"/>
      </w:r>
    </w:p>
    <w:p>
      <w:pPr>
        <w:spacing w:before="322" w:line="219" w:lineRule="auto"/>
        <w:rPr>
          <w:rFonts w:ascii="宋体" w:hAnsi="宋体" w:eastAsia="宋体" w:cs="宋体"/>
          <w:sz w:val="27"/>
          <w:szCs w:val="27"/>
        </w:rPr>
      </w:pPr>
      <w:r>
        <w:rPr>
          <w:rFonts w:ascii="宋体" w:hAnsi="宋体" w:eastAsia="宋体" w:cs="宋体"/>
          <w:spacing w:val="4"/>
          <w:sz w:val="27"/>
          <w:szCs w:val="27"/>
        </w:rPr>
        <w:t>公正</w:t>
      </w:r>
      <w:r>
        <w:rPr>
          <w:rFonts w:ascii="宋体" w:hAnsi="宋体" w:eastAsia="宋体" w:cs="宋体"/>
          <w:spacing w:val="71"/>
          <w:sz w:val="27"/>
          <w:szCs w:val="27"/>
        </w:rPr>
        <w:t xml:space="preserve"> </w:t>
      </w:r>
      <w:r>
        <w:rPr>
          <w:rFonts w:ascii="宋体" w:hAnsi="宋体" w:eastAsia="宋体" w:cs="宋体"/>
          <w:spacing w:val="4"/>
          <w:sz w:val="27"/>
          <w:szCs w:val="27"/>
        </w:rPr>
        <w:t>专业精确</w:t>
      </w:r>
      <w:r>
        <w:rPr>
          <w:rFonts w:ascii="宋体" w:hAnsi="宋体" w:eastAsia="宋体" w:cs="宋体"/>
          <w:spacing w:val="74"/>
          <w:sz w:val="27"/>
          <w:szCs w:val="27"/>
        </w:rPr>
        <w:t xml:space="preserve"> </w:t>
      </w:r>
      <w:r>
        <w:rPr>
          <w:rFonts w:ascii="宋体" w:hAnsi="宋体" w:eastAsia="宋体" w:cs="宋体"/>
          <w:spacing w:val="4"/>
          <w:sz w:val="27"/>
          <w:szCs w:val="27"/>
        </w:rPr>
        <w:t>诚信</w:t>
      </w:r>
    </w:p>
    <w:p>
      <w:pPr>
        <w:spacing w:line="219" w:lineRule="auto"/>
        <w:rPr>
          <w:rFonts w:ascii="宋体" w:hAnsi="宋体" w:eastAsia="宋体" w:cs="宋体"/>
          <w:sz w:val="27"/>
          <w:szCs w:val="27"/>
        </w:rPr>
        <w:sectPr>
          <w:pgSz w:w="11900" w:h="16820"/>
          <w:pgMar w:top="905" w:right="0" w:bottom="400" w:left="860" w:header="0" w:footer="0" w:gutter="0"/>
          <w:cols w:equalWidth="0" w:num="3">
            <w:col w:w="970" w:space="100"/>
            <w:col w:w="6701" w:space="100"/>
            <w:col w:w="3171"/>
          </w:cols>
        </w:sectPr>
      </w:pPr>
    </w:p>
    <w:p>
      <w:pPr>
        <w:spacing w:before="131" w:line="371" w:lineRule="auto"/>
        <w:ind w:right="1301"/>
        <w:jc w:val="both"/>
        <w:rPr>
          <w:rFonts w:ascii="仿宋" w:hAnsi="仿宋" w:eastAsia="仿宋" w:cs="仿宋"/>
          <w:sz w:val="27"/>
          <w:szCs w:val="27"/>
        </w:rPr>
      </w:pPr>
      <w:r>
        <w:rPr>
          <w:rFonts w:ascii="宋体" w:hAnsi="宋体" w:eastAsia="宋体" w:cs="宋体"/>
          <w:spacing w:val="12"/>
          <w:sz w:val="27"/>
          <w:szCs w:val="27"/>
        </w:rPr>
        <w:t>2、</w:t>
      </w:r>
      <w:r>
        <w:rPr>
          <w:rFonts w:ascii="仿宋" w:hAnsi="仿宋" w:eastAsia="仿宋" w:cs="仿宋"/>
          <w:spacing w:val="12"/>
          <w:sz w:val="27"/>
          <w:szCs w:val="27"/>
        </w:rPr>
        <w:t>本合同执行过程中若发生分歧或争议，按合同约定及《中华人民共和国民法</w:t>
      </w:r>
      <w:r>
        <w:rPr>
          <w:rFonts w:ascii="仿宋" w:hAnsi="仿宋" w:eastAsia="仿宋" w:cs="仿宋"/>
          <w:spacing w:val="1"/>
          <w:sz w:val="27"/>
          <w:szCs w:val="27"/>
        </w:rPr>
        <w:t xml:space="preserve"> </w:t>
      </w:r>
      <w:r>
        <w:rPr>
          <w:rFonts w:ascii="仿宋" w:hAnsi="仿宋" w:eastAsia="仿宋" w:cs="仿宋"/>
          <w:spacing w:val="16"/>
          <w:sz w:val="27"/>
          <w:szCs w:val="27"/>
        </w:rPr>
        <w:t>典》有关规定通过协商及时解决；协商不成的，向甲方所在地的人民法院提起</w:t>
      </w:r>
      <w:r>
        <w:rPr>
          <w:rFonts w:ascii="仿宋" w:hAnsi="仿宋" w:eastAsia="仿宋" w:cs="仿宋"/>
          <w:spacing w:val="13"/>
          <w:sz w:val="27"/>
          <w:szCs w:val="27"/>
        </w:rPr>
        <w:t xml:space="preserve"> </w:t>
      </w:r>
      <w:r>
        <w:rPr>
          <w:rFonts w:ascii="仿宋" w:hAnsi="仿宋" w:eastAsia="仿宋" w:cs="仿宋"/>
          <w:spacing w:val="2"/>
          <w:sz w:val="27"/>
          <w:szCs w:val="27"/>
        </w:rPr>
        <w:t>诉讼解决。</w:t>
      </w:r>
    </w:p>
    <w:p>
      <w:pPr>
        <w:spacing w:before="2" w:line="222" w:lineRule="auto"/>
        <w:ind w:left="783"/>
        <w:outlineLvl w:val="3"/>
        <w:rPr>
          <w:rFonts w:ascii="仿宋" w:hAnsi="仿宋" w:eastAsia="仿宋" w:cs="仿宋"/>
          <w:sz w:val="27"/>
          <w:szCs w:val="27"/>
        </w:rPr>
      </w:pPr>
      <w:r>
        <w:rPr>
          <w:rFonts w:ascii="仿宋" w:hAnsi="仿宋" w:eastAsia="仿宋" w:cs="仿宋"/>
          <w:b/>
          <w:bCs/>
          <w:spacing w:val="-1"/>
          <w:sz w:val="27"/>
          <w:szCs w:val="27"/>
        </w:rPr>
        <w:t>第十条</w:t>
      </w:r>
      <w:r>
        <w:rPr>
          <w:rFonts w:ascii="仿宋" w:hAnsi="仿宋" w:eastAsia="仿宋" w:cs="仿宋"/>
          <w:spacing w:val="134"/>
          <w:sz w:val="27"/>
          <w:szCs w:val="27"/>
        </w:rPr>
        <w:t xml:space="preserve"> </w:t>
      </w:r>
      <w:r>
        <w:rPr>
          <w:rFonts w:ascii="仿宋" w:hAnsi="仿宋" w:eastAsia="仿宋" w:cs="仿宋"/>
          <w:b/>
          <w:bCs/>
          <w:spacing w:val="-1"/>
          <w:sz w:val="27"/>
          <w:szCs w:val="27"/>
        </w:rPr>
        <w:t>其</w:t>
      </w:r>
      <w:r>
        <w:rPr>
          <w:rFonts w:ascii="仿宋" w:hAnsi="仿宋" w:eastAsia="仿宋" w:cs="仿宋"/>
          <w:spacing w:val="-27"/>
          <w:sz w:val="27"/>
          <w:szCs w:val="27"/>
        </w:rPr>
        <w:t xml:space="preserve"> </w:t>
      </w:r>
      <w:r>
        <w:rPr>
          <w:rFonts w:ascii="仿宋" w:hAnsi="仿宋" w:eastAsia="仿宋" w:cs="仿宋"/>
          <w:b/>
          <w:bCs/>
          <w:spacing w:val="-1"/>
          <w:sz w:val="27"/>
          <w:szCs w:val="27"/>
        </w:rPr>
        <w:t>它</w:t>
      </w:r>
    </w:p>
    <w:p>
      <w:pPr>
        <w:spacing w:before="199" w:line="222" w:lineRule="auto"/>
        <w:rPr>
          <w:rFonts w:ascii="仿宋" w:hAnsi="仿宋" w:eastAsia="仿宋" w:cs="仿宋"/>
          <w:sz w:val="27"/>
          <w:szCs w:val="27"/>
        </w:rPr>
      </w:pPr>
      <w:r>
        <w:rPr>
          <w:rFonts w:ascii="宋体" w:hAnsi="宋体" w:eastAsia="宋体" w:cs="宋体"/>
          <w:spacing w:val="16"/>
          <w:sz w:val="27"/>
          <w:szCs w:val="27"/>
        </w:rPr>
        <w:t>1、</w:t>
      </w:r>
      <w:r>
        <w:rPr>
          <w:rFonts w:ascii="仿宋" w:hAnsi="仿宋" w:eastAsia="仿宋" w:cs="仿宋"/>
          <w:spacing w:val="16"/>
          <w:sz w:val="27"/>
          <w:szCs w:val="27"/>
        </w:rPr>
        <w:t>本合同书一式叁份。乙方壹份，甲方贰份，具有同等法律效力。</w:t>
      </w:r>
    </w:p>
    <w:p>
      <w:pPr>
        <w:spacing w:before="201" w:line="220" w:lineRule="auto"/>
        <w:rPr>
          <w:rFonts w:ascii="仿宋" w:hAnsi="仿宋" w:eastAsia="仿宋" w:cs="仿宋"/>
          <w:sz w:val="27"/>
          <w:szCs w:val="27"/>
        </w:rPr>
      </w:pPr>
      <w:r>
        <w:rPr>
          <w:rFonts w:ascii="宋体" w:hAnsi="宋体" w:eastAsia="宋体" w:cs="宋体"/>
          <w:spacing w:val="16"/>
          <w:sz w:val="27"/>
          <w:szCs w:val="27"/>
        </w:rPr>
        <w:t>2、</w:t>
      </w:r>
      <w:r>
        <w:rPr>
          <w:rFonts w:ascii="仿宋" w:hAnsi="仿宋" w:eastAsia="仿宋" w:cs="仿宋"/>
          <w:spacing w:val="16"/>
          <w:sz w:val="27"/>
          <w:szCs w:val="27"/>
        </w:rPr>
        <w:t>本合同自双方法定代表人或授权代表签字并加盖公章日起生效。</w:t>
      </w:r>
    </w:p>
    <w:p>
      <w:pPr>
        <w:pStyle w:val="2"/>
        <w:spacing w:line="348" w:lineRule="auto"/>
      </w:pPr>
    </w:p>
    <w:p>
      <w:pPr>
        <w:pStyle w:val="2"/>
        <w:spacing w:line="348" w:lineRule="auto"/>
      </w:pPr>
    </w:p>
    <w:p>
      <w:pPr>
        <w:spacing w:before="88" w:line="220" w:lineRule="auto"/>
        <w:rPr>
          <w:rFonts w:ascii="仿宋" w:hAnsi="仿宋" w:eastAsia="仿宋" w:cs="仿宋"/>
          <w:sz w:val="27"/>
          <w:szCs w:val="27"/>
        </w:rPr>
      </w:pPr>
      <w:r>
        <w:rPr>
          <w:rFonts w:ascii="仿宋" w:hAnsi="仿宋" w:eastAsia="仿宋" w:cs="仿宋"/>
          <w:spacing w:val="13"/>
          <w:sz w:val="27"/>
          <w:szCs w:val="27"/>
        </w:rPr>
        <w:t>附件：检测项目清单</w:t>
      </w:r>
    </w:p>
    <w:p>
      <w:pPr>
        <w:spacing w:before="13"/>
      </w:pPr>
    </w:p>
    <w:p>
      <w:pPr>
        <w:spacing w:before="12"/>
      </w:pPr>
    </w:p>
    <w:p>
      <w:pPr>
        <w:spacing w:before="12"/>
      </w:pPr>
    </w:p>
    <w:p>
      <w:pPr>
        <w:spacing w:before="12"/>
      </w:pPr>
    </w:p>
    <w:p>
      <w:pPr>
        <w:spacing w:before="12"/>
      </w:pPr>
    </w:p>
    <w:p>
      <w:pPr>
        <w:spacing w:before="12"/>
      </w:pPr>
    </w:p>
    <w:p>
      <w:pPr>
        <w:spacing w:before="12"/>
      </w:pPr>
    </w:p>
    <w:p>
      <w:pPr>
        <w:spacing w:before="12"/>
      </w:pPr>
    </w:p>
    <w:p>
      <w:pPr>
        <w:spacing w:before="12"/>
      </w:pPr>
    </w:p>
    <w:p>
      <w:pPr>
        <w:spacing w:before="12"/>
      </w:pPr>
    </w:p>
    <w:p>
      <w:pPr>
        <w:spacing w:before="12"/>
      </w:pPr>
    </w:p>
    <w:p>
      <w:pPr>
        <w:spacing w:before="12"/>
      </w:pPr>
    </w:p>
    <w:p>
      <w:pPr>
        <w:sectPr>
          <w:type w:val="continuous"/>
          <w:pgSz w:w="11900" w:h="16820"/>
          <w:pgMar w:top="905" w:right="0" w:bottom="400" w:left="860" w:header="0" w:footer="0" w:gutter="0"/>
          <w:cols w:equalWidth="0" w:num="1">
            <w:col w:w="11040"/>
          </w:cols>
        </w:sectPr>
      </w:pPr>
    </w:p>
    <w:p>
      <w:pPr>
        <w:pStyle w:val="2"/>
        <w:spacing w:line="258" w:lineRule="auto"/>
      </w:pPr>
    </w:p>
    <w:p>
      <w:pPr>
        <w:pStyle w:val="2"/>
        <w:spacing w:line="259" w:lineRule="auto"/>
      </w:pPr>
    </w:p>
    <w:p>
      <w:pPr>
        <w:pStyle w:val="2"/>
        <w:spacing w:line="259" w:lineRule="auto"/>
      </w:pPr>
    </w:p>
    <w:p>
      <w:pPr>
        <w:spacing w:before="88" w:line="222" w:lineRule="auto"/>
        <w:rPr>
          <w:rFonts w:ascii="仿宋" w:hAnsi="仿宋" w:eastAsia="仿宋" w:cs="仿宋"/>
          <w:sz w:val="27"/>
          <w:szCs w:val="27"/>
        </w:rPr>
      </w:pPr>
      <w:r>
        <w:drawing>
          <wp:anchor distT="0" distB="0" distL="0" distR="0" simplePos="0" relativeHeight="251667456" behindDoc="0" locked="0" layoutInCell="1" allowOverlap="1">
            <wp:simplePos x="0" y="0"/>
            <wp:positionH relativeFrom="column">
              <wp:posOffset>653415</wp:posOffset>
            </wp:positionH>
            <wp:positionV relativeFrom="paragraph">
              <wp:posOffset>-495300</wp:posOffset>
            </wp:positionV>
            <wp:extent cx="1454150" cy="1485900"/>
            <wp:effectExtent l="0" t="0" r="0" b="0"/>
            <wp:wrapNone/>
            <wp:docPr id="24" name="IM 24"/>
            <wp:cNvGraphicFramePr/>
            <a:graphic xmlns:a="http://schemas.openxmlformats.org/drawingml/2006/main">
              <a:graphicData uri="http://schemas.openxmlformats.org/drawingml/2006/picture">
                <pic:pic xmlns:pic="http://schemas.openxmlformats.org/drawingml/2006/picture">
                  <pic:nvPicPr>
                    <pic:cNvPr id="24" name="IM 24"/>
                    <pic:cNvPicPr/>
                  </pic:nvPicPr>
                  <pic:blipFill>
                    <a:blip r:embed="rId20"/>
                    <a:stretch>
                      <a:fillRect/>
                    </a:stretch>
                  </pic:blipFill>
                  <pic:spPr>
                    <a:xfrm>
                      <a:off x="0" y="0"/>
                      <a:ext cx="1454172" cy="1485898"/>
                    </a:xfrm>
                    <a:prstGeom prst="rect">
                      <a:avLst/>
                    </a:prstGeom>
                  </pic:spPr>
                </pic:pic>
              </a:graphicData>
            </a:graphic>
          </wp:anchor>
        </w:drawing>
      </w:r>
      <w:r>
        <w:rPr>
          <w:rFonts w:ascii="仿宋" w:hAnsi="仿宋" w:eastAsia="仿宋" w:cs="仿宋"/>
          <w:spacing w:val="3"/>
          <w:sz w:val="27"/>
          <w:szCs w:val="27"/>
        </w:rPr>
        <w:t>甲方：西安市卫生健康综合监督所</w:t>
      </w:r>
    </w:p>
    <w:p>
      <w:pPr>
        <w:pStyle w:val="2"/>
        <w:spacing w:line="327" w:lineRule="auto"/>
      </w:pPr>
    </w:p>
    <w:p>
      <w:pPr>
        <w:spacing w:before="88" w:line="376" w:lineRule="auto"/>
        <w:ind w:right="3244"/>
        <w:rPr>
          <w:rFonts w:ascii="仿宋" w:hAnsi="仿宋" w:eastAsia="仿宋" w:cs="仿宋"/>
          <w:sz w:val="27"/>
          <w:szCs w:val="27"/>
        </w:rPr>
      </w:pPr>
      <w:r>
        <w:rPr>
          <w:rFonts w:ascii="仿宋" w:hAnsi="仿宋" w:eastAsia="仿宋" w:cs="仿宋"/>
          <w:spacing w:val="7"/>
          <w:sz w:val="27"/>
          <w:szCs w:val="27"/>
        </w:rPr>
        <w:t>法定代表人：</w:t>
      </w:r>
      <w:r>
        <w:rPr>
          <w:rFonts w:ascii="仿宋" w:hAnsi="仿宋" w:eastAsia="仿宋" w:cs="仿宋"/>
          <w:spacing w:val="2"/>
          <w:sz w:val="27"/>
          <w:szCs w:val="27"/>
        </w:rPr>
        <w:t xml:space="preserve"> </w:t>
      </w:r>
      <w:r>
        <w:rPr>
          <w:rFonts w:ascii="仿宋" w:hAnsi="仿宋" w:eastAsia="仿宋" w:cs="仿宋"/>
          <w:spacing w:val="8"/>
          <w:sz w:val="27"/>
          <w:szCs w:val="27"/>
        </w:rPr>
        <w:t>(签字公章)</w:t>
      </w:r>
    </w:p>
    <w:p>
      <w:pPr>
        <w:pStyle w:val="2"/>
        <w:spacing w:line="338" w:lineRule="auto"/>
      </w:pPr>
    </w:p>
    <w:p>
      <w:pPr>
        <w:pStyle w:val="2"/>
        <w:spacing w:line="338" w:lineRule="auto"/>
      </w:pPr>
    </w:p>
    <w:p>
      <w:pPr>
        <w:spacing w:before="89" w:line="222" w:lineRule="auto"/>
        <w:rPr>
          <w:rFonts w:ascii="仿宋" w:hAnsi="仿宋" w:eastAsia="仿宋" w:cs="仿宋"/>
          <w:sz w:val="27"/>
          <w:szCs w:val="27"/>
        </w:rPr>
      </w:pPr>
      <w:r>
        <w:rPr>
          <w:rFonts w:ascii="仿宋" w:hAnsi="仿宋" w:eastAsia="仿宋" w:cs="仿宋"/>
          <w:spacing w:val="25"/>
          <w:sz w:val="27"/>
          <w:szCs w:val="27"/>
        </w:rPr>
        <w:t>签字日期：2025年4月25日</w:t>
      </w:r>
    </w:p>
    <w:p>
      <w:pPr>
        <w:pStyle w:val="2"/>
        <w:spacing w:line="14" w:lineRule="auto"/>
        <w:rPr>
          <w:sz w:val="2"/>
        </w:rPr>
      </w:pPr>
      <w:r>
        <w:rPr>
          <w:sz w:val="2"/>
          <w:szCs w:val="2"/>
        </w:rPr>
        <w:br w:type="column"/>
      </w:r>
    </w:p>
    <w:p>
      <w:pPr>
        <w:pStyle w:val="2"/>
        <w:spacing w:line="276" w:lineRule="auto"/>
      </w:pPr>
    </w:p>
    <w:p>
      <w:pPr>
        <w:pStyle w:val="2"/>
        <w:spacing w:line="277" w:lineRule="auto"/>
      </w:pPr>
    </w:p>
    <w:p>
      <w:pPr>
        <w:pStyle w:val="2"/>
        <w:spacing w:line="277" w:lineRule="auto"/>
      </w:pPr>
    </w:p>
    <w:p>
      <w:pPr>
        <w:spacing w:before="89" w:line="224" w:lineRule="auto"/>
        <w:rPr>
          <w:rFonts w:ascii="仿宋" w:hAnsi="仿宋" w:eastAsia="仿宋" w:cs="仿宋"/>
          <w:sz w:val="27"/>
          <w:szCs w:val="27"/>
        </w:rPr>
      </w:pPr>
      <w:r>
        <w:drawing>
          <wp:anchor distT="0" distB="0" distL="0" distR="0" simplePos="0" relativeHeight="251668480" behindDoc="0" locked="0" layoutInCell="1" allowOverlap="1">
            <wp:simplePos x="0" y="0"/>
            <wp:positionH relativeFrom="column">
              <wp:posOffset>914400</wp:posOffset>
            </wp:positionH>
            <wp:positionV relativeFrom="paragraph">
              <wp:posOffset>-308610</wp:posOffset>
            </wp:positionV>
            <wp:extent cx="1485900" cy="1549400"/>
            <wp:effectExtent l="0" t="0" r="0" b="0"/>
            <wp:wrapNone/>
            <wp:docPr id="26" name="IM 26"/>
            <wp:cNvGraphicFramePr/>
            <a:graphic xmlns:a="http://schemas.openxmlformats.org/drawingml/2006/main">
              <a:graphicData uri="http://schemas.openxmlformats.org/drawingml/2006/picture">
                <pic:pic xmlns:pic="http://schemas.openxmlformats.org/drawingml/2006/picture">
                  <pic:nvPicPr>
                    <pic:cNvPr id="26" name="IM 26"/>
                    <pic:cNvPicPr/>
                  </pic:nvPicPr>
                  <pic:blipFill>
                    <a:blip r:embed="rId21"/>
                    <a:stretch>
                      <a:fillRect/>
                    </a:stretch>
                  </pic:blipFill>
                  <pic:spPr>
                    <a:xfrm>
                      <a:off x="0" y="0"/>
                      <a:ext cx="1485834" cy="1549449"/>
                    </a:xfrm>
                    <a:prstGeom prst="rect">
                      <a:avLst/>
                    </a:prstGeom>
                  </pic:spPr>
                </pic:pic>
              </a:graphicData>
            </a:graphic>
          </wp:anchor>
        </w:drawing>
      </w:r>
      <w:r>
        <w:drawing>
          <wp:anchor distT="0" distB="0" distL="0" distR="0" simplePos="0" relativeHeight="251666432" behindDoc="0" locked="0" layoutInCell="1" allowOverlap="1">
            <wp:simplePos x="0" y="0"/>
            <wp:positionH relativeFrom="column">
              <wp:posOffset>3301365</wp:posOffset>
            </wp:positionH>
            <wp:positionV relativeFrom="paragraph">
              <wp:posOffset>-422910</wp:posOffset>
            </wp:positionV>
            <wp:extent cx="527050" cy="1587500"/>
            <wp:effectExtent l="0" t="0" r="0" b="0"/>
            <wp:wrapNone/>
            <wp:docPr id="28" name="IM 28"/>
            <wp:cNvGraphicFramePr/>
            <a:graphic xmlns:a="http://schemas.openxmlformats.org/drawingml/2006/main">
              <a:graphicData uri="http://schemas.openxmlformats.org/drawingml/2006/picture">
                <pic:pic xmlns:pic="http://schemas.openxmlformats.org/drawingml/2006/picture">
                  <pic:nvPicPr>
                    <pic:cNvPr id="28" name="IM 28"/>
                    <pic:cNvPicPr/>
                  </pic:nvPicPr>
                  <pic:blipFill>
                    <a:blip r:embed="rId22"/>
                    <a:stretch>
                      <a:fillRect/>
                    </a:stretch>
                  </pic:blipFill>
                  <pic:spPr>
                    <a:xfrm>
                      <a:off x="0" y="0"/>
                      <a:ext cx="527065" cy="1587472"/>
                    </a:xfrm>
                    <a:prstGeom prst="rect">
                      <a:avLst/>
                    </a:prstGeom>
                  </pic:spPr>
                </pic:pic>
              </a:graphicData>
            </a:graphic>
          </wp:anchor>
        </w:drawing>
      </w:r>
      <w:r>
        <w:rPr>
          <w:rFonts w:ascii="楷体" w:hAnsi="楷体" w:eastAsia="楷体" w:cs="楷体"/>
          <w:spacing w:val="17"/>
          <w:sz w:val="27"/>
          <w:szCs w:val="27"/>
        </w:rPr>
        <w:t>乙方</w:t>
      </w:r>
      <w:r>
        <w:rPr>
          <w:rFonts w:ascii="仿宋" w:hAnsi="仿宋" w:eastAsia="仿宋" w:cs="仿宋"/>
          <w:spacing w:val="17"/>
          <w:sz w:val="27"/>
          <w:szCs w:val="27"/>
        </w:rPr>
        <w:t>：陕西科仪阳光检测技术服务有限公司</w:t>
      </w:r>
    </w:p>
    <w:p>
      <w:pPr>
        <w:spacing w:before="277" w:line="223" w:lineRule="auto"/>
        <w:rPr>
          <w:rFonts w:ascii="仿宋" w:hAnsi="仿宋" w:eastAsia="仿宋" w:cs="仿宋"/>
          <w:sz w:val="27"/>
          <w:szCs w:val="27"/>
        </w:rPr>
      </w:pPr>
      <w:r>
        <w:rPr>
          <w:rFonts w:ascii="仿宋" w:hAnsi="仿宋" w:eastAsia="仿宋" w:cs="仿宋"/>
          <w:spacing w:val="2"/>
          <w:sz w:val="27"/>
          <w:szCs w:val="27"/>
        </w:rPr>
        <w:t>法定代表人：</w:t>
      </w:r>
    </w:p>
    <w:p>
      <w:pPr>
        <w:spacing w:before="263" w:line="222" w:lineRule="auto"/>
        <w:ind w:left="149"/>
        <w:rPr>
          <w:rFonts w:ascii="仿宋" w:hAnsi="仿宋" w:eastAsia="仿宋" w:cs="仿宋"/>
          <w:sz w:val="27"/>
          <w:szCs w:val="27"/>
        </w:rPr>
      </w:pPr>
      <w:r>
        <w:rPr>
          <w:rFonts w:ascii="仿宋" w:hAnsi="仿宋" w:eastAsia="仿宋" w:cs="仿宋"/>
          <w:spacing w:val="3"/>
          <w:sz w:val="27"/>
          <w:szCs w:val="27"/>
        </w:rPr>
        <w:t>(签字公章)</w:t>
      </w:r>
    </w:p>
    <w:p>
      <w:pPr>
        <w:spacing w:before="259" w:line="221" w:lineRule="auto"/>
        <w:ind w:left="1936"/>
        <w:rPr>
          <w:rFonts w:ascii="宋体" w:hAnsi="宋体" w:eastAsia="宋体" w:cs="宋体"/>
          <w:sz w:val="27"/>
          <w:szCs w:val="27"/>
        </w:rPr>
      </w:pPr>
      <w:r>
        <w:rPr>
          <w:rFonts w:ascii="宋体" w:hAnsi="宋体" w:eastAsia="宋体" w:cs="宋体"/>
          <w:spacing w:val="-7"/>
          <w:sz w:val="27"/>
          <w:szCs w:val="27"/>
        </w:rPr>
        <w:t>号</w:t>
      </w:r>
      <w:r>
        <w:rPr>
          <w:rFonts w:ascii="宋体" w:hAnsi="宋体" w:eastAsia="宋体" w:cs="宋体"/>
          <w:spacing w:val="43"/>
          <w:sz w:val="27"/>
          <w:szCs w:val="27"/>
        </w:rPr>
        <w:t xml:space="preserve">  </w:t>
      </w:r>
      <w:r>
        <w:rPr>
          <w:rFonts w:ascii="宋体" w:hAnsi="宋体" w:eastAsia="宋体" w:cs="宋体"/>
          <w:spacing w:val="-7"/>
          <w:sz w:val="27"/>
          <w:szCs w:val="27"/>
        </w:rPr>
        <w:t>m</w:t>
      </w:r>
      <w:r>
        <w:rPr>
          <w:rFonts w:ascii="宋体" w:hAnsi="宋体" w:eastAsia="宋体" w:cs="宋体"/>
          <w:spacing w:val="51"/>
          <w:sz w:val="27"/>
          <w:szCs w:val="27"/>
        </w:rPr>
        <w:t xml:space="preserve">  </w:t>
      </w:r>
      <w:r>
        <w:rPr>
          <w:rFonts w:ascii="宋体" w:hAnsi="宋体" w:eastAsia="宋体" w:cs="宋体"/>
          <w:spacing w:val="-7"/>
          <w:sz w:val="27"/>
          <w:szCs w:val="27"/>
        </w:rPr>
        <w:t>啊</w:t>
      </w:r>
    </w:p>
    <w:p>
      <w:pPr>
        <w:pStyle w:val="2"/>
        <w:spacing w:line="363" w:lineRule="auto"/>
      </w:pPr>
      <w:r>
        <w:drawing>
          <wp:anchor distT="0" distB="0" distL="0" distR="0" simplePos="0" relativeHeight="251665408" behindDoc="0" locked="0" layoutInCell="1" allowOverlap="1">
            <wp:simplePos x="0" y="0"/>
            <wp:positionH relativeFrom="column">
              <wp:posOffset>3504565</wp:posOffset>
            </wp:positionH>
            <wp:positionV relativeFrom="paragraph">
              <wp:posOffset>281940</wp:posOffset>
            </wp:positionV>
            <wp:extent cx="323850" cy="1606550"/>
            <wp:effectExtent l="0" t="0" r="0" b="0"/>
            <wp:wrapNone/>
            <wp:docPr id="30" name="IM 30"/>
            <wp:cNvGraphicFramePr/>
            <a:graphic xmlns:a="http://schemas.openxmlformats.org/drawingml/2006/main">
              <a:graphicData uri="http://schemas.openxmlformats.org/drawingml/2006/picture">
                <pic:pic xmlns:pic="http://schemas.openxmlformats.org/drawingml/2006/picture">
                  <pic:nvPicPr>
                    <pic:cNvPr id="30" name="IM 30"/>
                    <pic:cNvPicPr/>
                  </pic:nvPicPr>
                  <pic:blipFill>
                    <a:blip r:embed="rId23"/>
                    <a:stretch>
                      <a:fillRect/>
                    </a:stretch>
                  </pic:blipFill>
                  <pic:spPr>
                    <a:xfrm>
                      <a:off x="0" y="0"/>
                      <a:ext cx="323871" cy="1606590"/>
                    </a:xfrm>
                    <a:prstGeom prst="rect">
                      <a:avLst/>
                    </a:prstGeom>
                  </pic:spPr>
                </pic:pic>
              </a:graphicData>
            </a:graphic>
          </wp:anchor>
        </w:drawing>
      </w:r>
    </w:p>
    <w:p>
      <w:pPr>
        <w:spacing w:before="88" w:line="222" w:lineRule="auto"/>
        <w:rPr>
          <w:rFonts w:ascii="仿宋" w:hAnsi="仿宋" w:eastAsia="仿宋" w:cs="仿宋"/>
          <w:sz w:val="27"/>
          <w:szCs w:val="27"/>
        </w:rPr>
      </w:pPr>
      <w:r>
        <w:rPr>
          <w:rFonts w:ascii="仿宋" w:hAnsi="仿宋" w:eastAsia="仿宋" w:cs="仿宋"/>
          <w:spacing w:val="27"/>
          <w:sz w:val="27"/>
          <w:szCs w:val="27"/>
        </w:rPr>
        <w:t>签字日期：2025年4月25日</w:t>
      </w:r>
    </w:p>
    <w:p>
      <w:pPr>
        <w:spacing w:line="222" w:lineRule="auto"/>
        <w:rPr>
          <w:rFonts w:ascii="仿宋" w:hAnsi="仿宋" w:eastAsia="仿宋" w:cs="仿宋"/>
          <w:sz w:val="27"/>
          <w:szCs w:val="27"/>
        </w:rPr>
        <w:sectPr>
          <w:type w:val="continuous"/>
          <w:pgSz w:w="11900" w:h="16820"/>
          <w:pgMar w:top="905" w:right="0" w:bottom="400" w:left="860" w:header="0" w:footer="0" w:gutter="0"/>
          <w:cols w:equalWidth="0" w:num="2">
            <w:col w:w="4911" w:space="100"/>
            <w:col w:w="6030"/>
          </w:cols>
        </w:sectPr>
      </w:pPr>
    </w:p>
    <w:p>
      <w:pPr>
        <w:pStyle w:val="2"/>
        <w:spacing w:line="268" w:lineRule="auto"/>
      </w:pPr>
    </w:p>
    <w:p>
      <w:pPr>
        <w:pStyle w:val="2"/>
        <w:spacing w:line="268" w:lineRule="auto"/>
      </w:pPr>
    </w:p>
    <w:p>
      <w:pPr>
        <w:spacing w:before="91" w:line="218" w:lineRule="auto"/>
        <w:rPr>
          <w:rFonts w:ascii="仿宋" w:hAnsi="仿宋" w:eastAsia="仿宋" w:cs="仿宋"/>
          <w:sz w:val="28"/>
          <w:szCs w:val="28"/>
        </w:rPr>
      </w:pPr>
      <w:r>
        <w:rPr>
          <w:rFonts w:ascii="仿宋" w:hAnsi="仿宋" w:eastAsia="仿宋" w:cs="仿宋"/>
          <w:spacing w:val="1"/>
          <w:sz w:val="28"/>
          <w:szCs w:val="28"/>
        </w:rPr>
        <w:t>附件：检测项目清单</w:t>
      </w:r>
    </w:p>
    <w:p>
      <w:pPr>
        <w:spacing w:line="219" w:lineRule="auto"/>
        <w:ind w:left="2900"/>
        <w:rPr>
          <w:rFonts w:ascii="宋体" w:hAnsi="宋体" w:eastAsia="宋体" w:cs="宋体"/>
          <w:sz w:val="40"/>
          <w:szCs w:val="40"/>
        </w:rPr>
      </w:pPr>
      <w:r>
        <w:rPr>
          <w:rFonts w:ascii="宋体" w:hAnsi="宋体" w:eastAsia="宋体" w:cs="宋体"/>
          <w:sz w:val="40"/>
          <w:szCs w:val="40"/>
        </w:rPr>
        <w:t>西安市卫生健康综合监督所2025年度游泳场所抽检清单</w:t>
      </w:r>
    </w:p>
    <w:p>
      <w:pPr>
        <w:spacing w:before="52"/>
      </w:pPr>
    </w:p>
    <w:tbl>
      <w:tblPr>
        <w:tblStyle w:val="5"/>
        <w:tblW w:w="14219" w:type="dxa"/>
        <w:tblInd w:w="69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74"/>
        <w:gridCol w:w="1848"/>
        <w:gridCol w:w="4427"/>
        <w:gridCol w:w="1969"/>
        <w:gridCol w:w="2048"/>
        <w:gridCol w:w="305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92" w:hRule="atLeast"/>
        </w:trPr>
        <w:tc>
          <w:tcPr>
            <w:tcW w:w="874" w:type="dxa"/>
            <w:vAlign w:val="top"/>
          </w:tcPr>
          <w:p>
            <w:pPr>
              <w:spacing w:line="262" w:lineRule="auto"/>
              <w:rPr>
                <w:rFonts w:ascii="Arial"/>
                <w:sz w:val="21"/>
              </w:rPr>
            </w:pPr>
          </w:p>
          <w:p>
            <w:pPr>
              <w:spacing w:line="262" w:lineRule="auto"/>
              <w:rPr>
                <w:rFonts w:ascii="Arial"/>
                <w:sz w:val="21"/>
              </w:rPr>
            </w:pPr>
          </w:p>
          <w:p>
            <w:pPr>
              <w:spacing w:line="263" w:lineRule="auto"/>
              <w:rPr>
                <w:rFonts w:ascii="Arial"/>
                <w:sz w:val="21"/>
              </w:rPr>
            </w:pPr>
          </w:p>
          <w:p>
            <w:pPr>
              <w:pStyle w:val="6"/>
              <w:spacing w:before="85" w:line="221" w:lineRule="auto"/>
              <w:ind w:left="164"/>
            </w:pPr>
            <w:r>
              <w:rPr>
                <w:spacing w:val="8"/>
              </w:rPr>
              <w:t>序号</w:t>
            </w:r>
          </w:p>
        </w:tc>
        <w:tc>
          <w:tcPr>
            <w:tcW w:w="1848" w:type="dxa"/>
            <w:vAlign w:val="top"/>
          </w:tcPr>
          <w:p>
            <w:pPr>
              <w:spacing w:line="262" w:lineRule="auto"/>
              <w:rPr>
                <w:rFonts w:ascii="Arial"/>
                <w:sz w:val="21"/>
              </w:rPr>
            </w:pPr>
          </w:p>
          <w:p>
            <w:pPr>
              <w:spacing w:line="262" w:lineRule="auto"/>
              <w:rPr>
                <w:rFonts w:ascii="Arial"/>
                <w:sz w:val="21"/>
              </w:rPr>
            </w:pPr>
          </w:p>
          <w:p>
            <w:pPr>
              <w:spacing w:line="262" w:lineRule="auto"/>
              <w:rPr>
                <w:rFonts w:ascii="Arial"/>
                <w:sz w:val="21"/>
              </w:rPr>
            </w:pPr>
          </w:p>
          <w:p>
            <w:pPr>
              <w:pStyle w:val="6"/>
              <w:spacing w:before="85" w:line="219" w:lineRule="auto"/>
              <w:ind w:left="390"/>
            </w:pPr>
            <w:r>
              <w:rPr>
                <w:spacing w:val="4"/>
              </w:rPr>
              <w:t>场所类型</w:t>
            </w:r>
          </w:p>
        </w:tc>
        <w:tc>
          <w:tcPr>
            <w:tcW w:w="4427" w:type="dxa"/>
            <w:vAlign w:val="top"/>
          </w:tcPr>
          <w:p>
            <w:pPr>
              <w:spacing w:line="262" w:lineRule="auto"/>
              <w:rPr>
                <w:rFonts w:ascii="Arial"/>
                <w:sz w:val="21"/>
              </w:rPr>
            </w:pPr>
          </w:p>
          <w:p>
            <w:pPr>
              <w:spacing w:line="262" w:lineRule="auto"/>
              <w:rPr>
                <w:rFonts w:ascii="Arial"/>
                <w:sz w:val="21"/>
              </w:rPr>
            </w:pPr>
          </w:p>
          <w:p>
            <w:pPr>
              <w:spacing w:line="262" w:lineRule="auto"/>
              <w:rPr>
                <w:rFonts w:ascii="Arial"/>
                <w:sz w:val="21"/>
              </w:rPr>
            </w:pPr>
          </w:p>
          <w:p>
            <w:pPr>
              <w:pStyle w:val="6"/>
              <w:spacing w:before="85" w:line="219" w:lineRule="auto"/>
              <w:ind w:left="1582"/>
            </w:pPr>
            <w:r>
              <w:rPr>
                <w:spacing w:val="3"/>
              </w:rPr>
              <w:t>检测内容</w:t>
            </w:r>
          </w:p>
        </w:tc>
        <w:tc>
          <w:tcPr>
            <w:tcW w:w="1969" w:type="dxa"/>
            <w:vAlign w:val="top"/>
          </w:tcPr>
          <w:p>
            <w:pPr>
              <w:spacing w:line="396" w:lineRule="auto"/>
              <w:rPr>
                <w:rFonts w:ascii="Arial"/>
                <w:sz w:val="21"/>
              </w:rPr>
            </w:pPr>
          </w:p>
          <w:p>
            <w:pPr>
              <w:pStyle w:val="6"/>
              <w:spacing w:before="85" w:line="218" w:lineRule="auto"/>
              <w:ind w:left="715"/>
            </w:pPr>
            <w:r>
              <w:rPr>
                <w:spacing w:val="5"/>
              </w:rPr>
              <w:t>单价</w:t>
            </w:r>
          </w:p>
          <w:p>
            <w:pPr>
              <w:spacing w:line="329" w:lineRule="auto"/>
              <w:rPr>
                <w:rFonts w:ascii="Arial"/>
                <w:sz w:val="21"/>
              </w:rPr>
            </w:pPr>
          </w:p>
          <w:p>
            <w:pPr>
              <w:pStyle w:val="6"/>
              <w:spacing w:before="84" w:line="220" w:lineRule="auto"/>
              <w:ind w:left="525"/>
            </w:pPr>
            <w:r>
              <w:rPr>
                <w:spacing w:val="11"/>
              </w:rPr>
              <w:t>(元/户)</w:t>
            </w:r>
          </w:p>
        </w:tc>
        <w:tc>
          <w:tcPr>
            <w:tcW w:w="2048" w:type="dxa"/>
            <w:vAlign w:val="top"/>
          </w:tcPr>
          <w:p>
            <w:pPr>
              <w:spacing w:line="262" w:lineRule="auto"/>
              <w:rPr>
                <w:rFonts w:ascii="Arial"/>
                <w:sz w:val="21"/>
              </w:rPr>
            </w:pPr>
          </w:p>
          <w:p>
            <w:pPr>
              <w:spacing w:line="262" w:lineRule="auto"/>
              <w:rPr>
                <w:rFonts w:ascii="Arial"/>
                <w:sz w:val="21"/>
              </w:rPr>
            </w:pPr>
          </w:p>
          <w:p>
            <w:pPr>
              <w:spacing w:line="262" w:lineRule="auto"/>
              <w:rPr>
                <w:rFonts w:ascii="Arial"/>
                <w:sz w:val="21"/>
              </w:rPr>
            </w:pPr>
          </w:p>
          <w:p>
            <w:pPr>
              <w:pStyle w:val="6"/>
              <w:spacing w:before="85" w:line="219" w:lineRule="auto"/>
              <w:ind w:left="266"/>
            </w:pPr>
            <w:r>
              <w:rPr>
                <w:spacing w:val="-18"/>
              </w:rPr>
              <w:t>数</w:t>
            </w:r>
            <w:r>
              <w:rPr>
                <w:spacing w:val="12"/>
              </w:rPr>
              <w:t xml:space="preserve"> </w:t>
            </w:r>
            <w:r>
              <w:rPr>
                <w:spacing w:val="-18"/>
              </w:rPr>
              <w:t>量</w:t>
            </w:r>
            <w:r>
              <w:rPr>
                <w:spacing w:val="58"/>
              </w:rPr>
              <w:t xml:space="preserve"> </w:t>
            </w:r>
            <w:r>
              <w:rPr>
                <w:spacing w:val="-18"/>
              </w:rPr>
              <w:t>(</w:t>
            </w:r>
            <w:r>
              <w:rPr>
                <w:spacing w:val="13"/>
              </w:rPr>
              <w:t xml:space="preserve"> </w:t>
            </w:r>
            <w:r>
              <w:rPr>
                <w:spacing w:val="-18"/>
              </w:rPr>
              <w:t>户</w:t>
            </w:r>
            <w:r>
              <w:rPr>
                <w:spacing w:val="14"/>
              </w:rPr>
              <w:t xml:space="preserve"> </w:t>
            </w:r>
            <w:r>
              <w:rPr>
                <w:spacing w:val="-18"/>
              </w:rPr>
              <w:t>)</w:t>
            </w:r>
          </w:p>
        </w:tc>
        <w:tc>
          <w:tcPr>
            <w:tcW w:w="3053" w:type="dxa"/>
            <w:vAlign w:val="top"/>
          </w:tcPr>
          <w:p>
            <w:pPr>
              <w:spacing w:line="420" w:lineRule="auto"/>
              <w:rPr>
                <w:rFonts w:ascii="Arial"/>
                <w:sz w:val="21"/>
              </w:rPr>
            </w:pPr>
          </w:p>
          <w:p>
            <w:pPr>
              <w:pStyle w:val="6"/>
              <w:spacing w:before="84" w:line="221" w:lineRule="auto"/>
              <w:ind w:left="1258"/>
            </w:pPr>
            <w:r>
              <w:rPr>
                <w:spacing w:val="5"/>
              </w:rPr>
              <w:t>合计</w:t>
            </w:r>
          </w:p>
          <w:p>
            <w:pPr>
              <w:spacing w:line="291" w:lineRule="auto"/>
              <w:rPr>
                <w:rFonts w:ascii="Arial"/>
                <w:sz w:val="21"/>
              </w:rPr>
            </w:pPr>
          </w:p>
          <w:p>
            <w:pPr>
              <w:pStyle w:val="6"/>
              <w:spacing w:before="85" w:line="220" w:lineRule="auto"/>
              <w:ind w:left="1258"/>
            </w:pPr>
            <w:r>
              <w:rPr>
                <w:spacing w:val="18"/>
              </w:rPr>
              <w:t>(元)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78" w:hRule="atLeast"/>
        </w:trPr>
        <w:tc>
          <w:tcPr>
            <w:tcW w:w="874" w:type="dxa"/>
            <w:vAlign w:val="top"/>
          </w:tcPr>
          <w:p>
            <w:pPr>
              <w:spacing w:line="352" w:lineRule="auto"/>
              <w:rPr>
                <w:rFonts w:ascii="Arial"/>
                <w:sz w:val="21"/>
              </w:rPr>
            </w:pPr>
          </w:p>
          <w:p>
            <w:pPr>
              <w:pStyle w:val="6"/>
              <w:spacing w:before="85" w:line="241" w:lineRule="auto"/>
              <w:ind w:left="364"/>
            </w:pPr>
            <w:r>
              <w:t>1</w:t>
            </w:r>
          </w:p>
        </w:tc>
        <w:tc>
          <w:tcPr>
            <w:tcW w:w="1848" w:type="dxa"/>
            <w:vAlign w:val="top"/>
          </w:tcPr>
          <w:p>
            <w:pPr>
              <w:spacing w:line="327" w:lineRule="auto"/>
              <w:rPr>
                <w:rFonts w:ascii="Arial"/>
                <w:sz w:val="21"/>
              </w:rPr>
            </w:pPr>
          </w:p>
          <w:p>
            <w:pPr>
              <w:pStyle w:val="6"/>
              <w:spacing w:before="85" w:line="220" w:lineRule="auto"/>
              <w:ind w:left="520"/>
            </w:pPr>
            <w:r>
              <w:rPr>
                <w:spacing w:val="4"/>
              </w:rPr>
              <w:t>游泳池</w:t>
            </w:r>
          </w:p>
        </w:tc>
        <w:tc>
          <w:tcPr>
            <w:tcW w:w="4427" w:type="dxa"/>
            <w:vAlign w:val="top"/>
          </w:tcPr>
          <w:p>
            <w:pPr>
              <w:pStyle w:val="6"/>
              <w:spacing w:before="264" w:line="235" w:lineRule="auto"/>
              <w:ind w:left="102" w:right="131" w:firstLine="9"/>
            </w:pPr>
            <w:r>
              <w:t>浑浊度、PH、尿素、游离性余氯、大</w:t>
            </w:r>
            <w:r>
              <w:rPr>
                <w:spacing w:val="11"/>
              </w:rPr>
              <w:t xml:space="preserve"> </w:t>
            </w:r>
            <w:r>
              <w:t>肠菌群、菌落总数、浸脚池水余氯。</w:t>
            </w:r>
          </w:p>
        </w:tc>
        <w:tc>
          <w:tcPr>
            <w:tcW w:w="1969" w:type="dxa"/>
            <w:vAlign w:val="top"/>
          </w:tcPr>
          <w:p>
            <w:pPr>
              <w:spacing w:line="352" w:lineRule="auto"/>
              <w:rPr>
                <w:rFonts w:ascii="Arial"/>
                <w:sz w:val="21"/>
              </w:rPr>
            </w:pPr>
          </w:p>
          <w:p>
            <w:pPr>
              <w:pStyle w:val="6"/>
              <w:spacing w:before="84"/>
              <w:ind w:left="785"/>
            </w:pPr>
            <w:r>
              <w:rPr>
                <w:spacing w:val="-3"/>
              </w:rPr>
              <w:t>800</w:t>
            </w:r>
          </w:p>
        </w:tc>
        <w:tc>
          <w:tcPr>
            <w:tcW w:w="2048" w:type="dxa"/>
            <w:vAlign w:val="top"/>
          </w:tcPr>
          <w:p>
            <w:pPr>
              <w:spacing w:line="352" w:lineRule="auto"/>
              <w:rPr>
                <w:rFonts w:ascii="Arial"/>
                <w:sz w:val="21"/>
              </w:rPr>
            </w:pPr>
          </w:p>
          <w:p>
            <w:pPr>
              <w:pStyle w:val="6"/>
              <w:spacing w:before="84"/>
              <w:ind w:left="886"/>
            </w:pPr>
            <w:r>
              <w:rPr>
                <w:spacing w:val="-8"/>
              </w:rPr>
              <w:t>19</w:t>
            </w:r>
          </w:p>
        </w:tc>
        <w:tc>
          <w:tcPr>
            <w:tcW w:w="3053" w:type="dxa"/>
            <w:vAlign w:val="top"/>
          </w:tcPr>
          <w:p>
            <w:pPr>
              <w:spacing w:line="352" w:lineRule="auto"/>
              <w:rPr>
                <w:rFonts w:ascii="Arial"/>
                <w:sz w:val="21"/>
              </w:rPr>
            </w:pPr>
          </w:p>
          <w:p>
            <w:pPr>
              <w:pStyle w:val="6"/>
              <w:spacing w:before="84"/>
              <w:ind w:left="1198"/>
            </w:pPr>
            <w:r>
              <w:rPr>
                <w:spacing w:val="-5"/>
              </w:rPr>
              <w:t>15200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89" w:hRule="atLeast"/>
        </w:trPr>
        <w:tc>
          <w:tcPr>
            <w:tcW w:w="874" w:type="dxa"/>
            <w:vAlign w:val="top"/>
          </w:tcPr>
          <w:p>
            <w:pPr>
              <w:spacing w:line="265" w:lineRule="auto"/>
              <w:rPr>
                <w:rFonts w:ascii="Arial"/>
                <w:sz w:val="21"/>
              </w:rPr>
            </w:pPr>
          </w:p>
          <w:p>
            <w:pPr>
              <w:pStyle w:val="6"/>
              <w:spacing w:before="85" w:line="241" w:lineRule="auto"/>
              <w:ind w:left="364"/>
            </w:pPr>
            <w:r>
              <w:t>2</w:t>
            </w:r>
          </w:p>
        </w:tc>
        <w:tc>
          <w:tcPr>
            <w:tcW w:w="1848" w:type="dxa"/>
            <w:vAlign w:val="top"/>
          </w:tcPr>
          <w:p>
            <w:pPr>
              <w:rPr>
                <w:rFonts w:ascii="Arial"/>
                <w:sz w:val="21"/>
              </w:rPr>
            </w:pPr>
          </w:p>
          <w:p>
            <w:pPr>
              <w:pStyle w:val="6"/>
              <w:spacing w:before="85" w:line="220" w:lineRule="auto"/>
              <w:ind w:left="390"/>
            </w:pPr>
            <w:r>
              <w:rPr>
                <w:spacing w:val="5"/>
              </w:rPr>
              <w:t>中央空调</w:t>
            </w:r>
          </w:p>
        </w:tc>
        <w:tc>
          <w:tcPr>
            <w:tcW w:w="4427" w:type="dxa"/>
            <w:vAlign w:val="top"/>
          </w:tcPr>
          <w:p>
            <w:pPr>
              <w:pStyle w:val="6"/>
              <w:spacing w:before="325" w:line="219" w:lineRule="auto"/>
              <w:ind w:left="102"/>
            </w:pPr>
            <w:r>
              <w:rPr>
                <w:spacing w:val="-1"/>
              </w:rPr>
              <w:t>冷却水、风管内表面、送风质量。</w:t>
            </w:r>
          </w:p>
        </w:tc>
        <w:tc>
          <w:tcPr>
            <w:tcW w:w="1969" w:type="dxa"/>
            <w:vAlign w:val="top"/>
          </w:tcPr>
          <w:p>
            <w:pPr>
              <w:spacing w:line="264" w:lineRule="auto"/>
              <w:rPr>
                <w:rFonts w:ascii="Arial"/>
                <w:sz w:val="21"/>
              </w:rPr>
            </w:pPr>
          </w:p>
          <w:p>
            <w:pPr>
              <w:pStyle w:val="6"/>
              <w:spacing w:before="85"/>
              <w:ind w:left="715"/>
            </w:pPr>
            <w:r>
              <w:rPr>
                <w:spacing w:val="-6"/>
              </w:rPr>
              <w:t>1000</w:t>
            </w:r>
          </w:p>
        </w:tc>
        <w:tc>
          <w:tcPr>
            <w:tcW w:w="2048" w:type="dxa"/>
            <w:vAlign w:val="top"/>
          </w:tcPr>
          <w:p>
            <w:pPr>
              <w:spacing w:line="265" w:lineRule="auto"/>
              <w:rPr>
                <w:rFonts w:ascii="Arial"/>
                <w:sz w:val="21"/>
              </w:rPr>
            </w:pPr>
          </w:p>
          <w:p>
            <w:pPr>
              <w:pStyle w:val="6"/>
              <w:spacing w:before="85" w:line="241" w:lineRule="auto"/>
              <w:ind w:left="956"/>
            </w:pPr>
            <w:r>
              <w:t>2</w:t>
            </w:r>
          </w:p>
        </w:tc>
        <w:tc>
          <w:tcPr>
            <w:tcW w:w="3053" w:type="dxa"/>
            <w:vAlign w:val="top"/>
          </w:tcPr>
          <w:p>
            <w:pPr>
              <w:spacing w:line="264" w:lineRule="auto"/>
              <w:rPr>
                <w:rFonts w:ascii="Arial"/>
                <w:sz w:val="21"/>
              </w:rPr>
            </w:pPr>
          </w:p>
          <w:p>
            <w:pPr>
              <w:pStyle w:val="6"/>
              <w:spacing w:before="85"/>
              <w:ind w:left="1258"/>
            </w:pPr>
            <w:r>
              <w:rPr>
                <w:spacing w:val="-3"/>
              </w:rPr>
              <w:t>2000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39" w:hRule="atLeast"/>
        </w:trPr>
        <w:tc>
          <w:tcPr>
            <w:tcW w:w="874" w:type="dxa"/>
            <w:vAlign w:val="top"/>
          </w:tcPr>
          <w:p>
            <w:pPr>
              <w:pStyle w:val="6"/>
              <w:spacing w:before="321"/>
              <w:ind w:left="364"/>
            </w:pPr>
            <w:r>
              <w:t>3</w:t>
            </w:r>
          </w:p>
        </w:tc>
        <w:tc>
          <w:tcPr>
            <w:tcW w:w="1848" w:type="dxa"/>
            <w:vAlign w:val="top"/>
          </w:tcPr>
          <w:p>
            <w:pPr>
              <w:pStyle w:val="6"/>
              <w:spacing w:before="297" w:line="220" w:lineRule="auto"/>
              <w:ind w:left="390"/>
            </w:pPr>
            <w:r>
              <w:rPr>
                <w:spacing w:val="2"/>
              </w:rPr>
              <w:t>空气质量</w:t>
            </w:r>
          </w:p>
        </w:tc>
        <w:tc>
          <w:tcPr>
            <w:tcW w:w="4427" w:type="dxa"/>
            <w:vAlign w:val="top"/>
          </w:tcPr>
          <w:p>
            <w:pPr>
              <w:spacing w:line="315" w:lineRule="auto"/>
              <w:rPr>
                <w:rFonts w:ascii="Arial"/>
                <w:sz w:val="21"/>
              </w:rPr>
            </w:pPr>
          </w:p>
          <w:p>
            <w:pPr>
              <w:pStyle w:val="6"/>
              <w:spacing w:before="61" w:line="184" w:lineRule="auto"/>
              <w:ind w:left="102"/>
              <w:rPr>
                <w:sz w:val="19"/>
                <w:szCs w:val="19"/>
              </w:rPr>
            </w:pPr>
            <w:r>
              <w:rPr>
                <w:spacing w:val="-1"/>
                <w:sz w:val="19"/>
                <w:szCs w:val="19"/>
              </w:rPr>
              <w:t>CO2、PM10</w:t>
            </w:r>
          </w:p>
        </w:tc>
        <w:tc>
          <w:tcPr>
            <w:tcW w:w="1969" w:type="dxa"/>
            <w:vAlign w:val="top"/>
          </w:tcPr>
          <w:p>
            <w:pPr>
              <w:pStyle w:val="6"/>
              <w:spacing w:before="321"/>
              <w:ind w:left="785"/>
            </w:pPr>
            <w:r>
              <w:rPr>
                <w:spacing w:val="-7"/>
              </w:rPr>
              <w:t>100</w:t>
            </w:r>
          </w:p>
        </w:tc>
        <w:tc>
          <w:tcPr>
            <w:tcW w:w="2048" w:type="dxa"/>
            <w:vAlign w:val="top"/>
          </w:tcPr>
          <w:p>
            <w:pPr>
              <w:pStyle w:val="6"/>
              <w:spacing w:before="321"/>
              <w:ind w:left="886"/>
            </w:pPr>
            <w:r>
              <w:rPr>
                <w:spacing w:val="-8"/>
              </w:rPr>
              <w:t>16</w:t>
            </w:r>
          </w:p>
        </w:tc>
        <w:tc>
          <w:tcPr>
            <w:tcW w:w="3053" w:type="dxa"/>
            <w:vAlign w:val="top"/>
          </w:tcPr>
          <w:p>
            <w:pPr>
              <w:pStyle w:val="6"/>
              <w:spacing w:before="321"/>
              <w:ind w:left="1258"/>
            </w:pPr>
            <w:r>
              <w:rPr>
                <w:spacing w:val="-6"/>
              </w:rPr>
              <w:t>1600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39" w:hRule="atLeast"/>
        </w:trPr>
        <w:tc>
          <w:tcPr>
            <w:tcW w:w="2722" w:type="dxa"/>
            <w:gridSpan w:val="2"/>
            <w:vAlign w:val="top"/>
          </w:tcPr>
          <w:p>
            <w:pPr>
              <w:pStyle w:val="6"/>
              <w:spacing w:before="299" w:line="221" w:lineRule="auto"/>
              <w:ind w:left="1094"/>
            </w:pPr>
            <w:r>
              <w:rPr>
                <w:spacing w:val="5"/>
              </w:rPr>
              <w:t>合计</w:t>
            </w:r>
          </w:p>
        </w:tc>
        <w:tc>
          <w:tcPr>
            <w:tcW w:w="4427" w:type="dxa"/>
            <w:vAlign w:val="top"/>
          </w:tcPr>
          <w:p>
            <w:pPr>
              <w:rPr>
                <w:rFonts w:ascii="Arial"/>
                <w:sz w:val="21"/>
              </w:rPr>
            </w:pPr>
          </w:p>
        </w:tc>
        <w:tc>
          <w:tcPr>
            <w:tcW w:w="1969" w:type="dxa"/>
            <w:vAlign w:val="top"/>
          </w:tcPr>
          <w:p>
            <w:pPr>
              <w:rPr>
                <w:rFonts w:ascii="Arial"/>
                <w:sz w:val="21"/>
              </w:rPr>
            </w:pPr>
          </w:p>
        </w:tc>
        <w:tc>
          <w:tcPr>
            <w:tcW w:w="2048" w:type="dxa"/>
            <w:vAlign w:val="top"/>
          </w:tcPr>
          <w:p>
            <w:pPr>
              <w:rPr>
                <w:rFonts w:ascii="Arial"/>
                <w:sz w:val="21"/>
              </w:rPr>
            </w:pPr>
          </w:p>
        </w:tc>
        <w:tc>
          <w:tcPr>
            <w:tcW w:w="3053" w:type="dxa"/>
            <w:vAlign w:val="top"/>
          </w:tcPr>
          <w:p>
            <w:pPr>
              <w:pStyle w:val="6"/>
              <w:spacing w:before="322"/>
              <w:ind w:left="1198"/>
            </w:pPr>
            <w:r>
              <w:rPr>
                <w:spacing w:val="-5"/>
              </w:rPr>
              <w:t>18800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13" w:hRule="atLeast"/>
        </w:trPr>
        <w:tc>
          <w:tcPr>
            <w:tcW w:w="2722" w:type="dxa"/>
            <w:gridSpan w:val="2"/>
            <w:vAlign w:val="top"/>
          </w:tcPr>
          <w:p>
            <w:pPr>
              <w:spacing w:line="452" w:lineRule="auto"/>
              <w:rPr>
                <w:rFonts w:ascii="Arial"/>
                <w:sz w:val="21"/>
              </w:rPr>
            </w:pPr>
          </w:p>
          <w:p>
            <w:pPr>
              <w:pStyle w:val="6"/>
              <w:spacing w:before="85" w:line="221" w:lineRule="auto"/>
              <w:ind w:left="1094"/>
            </w:pPr>
            <w:r>
              <w:rPr>
                <w:spacing w:val="6"/>
              </w:rPr>
              <w:t>备注</w:t>
            </w:r>
          </w:p>
        </w:tc>
        <w:tc>
          <w:tcPr>
            <w:tcW w:w="11497" w:type="dxa"/>
            <w:gridSpan w:val="4"/>
            <w:vAlign w:val="top"/>
          </w:tcPr>
          <w:p>
            <w:pPr>
              <w:pStyle w:val="6"/>
              <w:spacing w:before="57" w:line="219" w:lineRule="auto"/>
              <w:ind w:left="102"/>
            </w:pPr>
            <w:r>
              <w:rPr>
                <w:spacing w:val="-1"/>
              </w:rPr>
              <w:t>1.提供2辆车辆，2组采样组同时工作。</w:t>
            </w:r>
          </w:p>
          <w:p>
            <w:pPr>
              <w:pStyle w:val="6"/>
              <w:spacing w:before="30" w:line="218" w:lineRule="auto"/>
              <w:ind w:left="102"/>
            </w:pPr>
            <w:r>
              <w:t>2.检测报告提交时间：2025年8月15日前：</w:t>
            </w:r>
          </w:p>
          <w:p>
            <w:pPr>
              <w:pStyle w:val="6"/>
              <w:spacing w:before="55" w:line="193" w:lineRule="auto"/>
              <w:ind w:left="691" w:right="664" w:hanging="269"/>
            </w:pPr>
            <w:r>
              <w:t>3.被检单位：灞桥区3家，高陵区1家，高新区1家，莲湖区3家，未央区3家，西咸新区3</w:t>
            </w:r>
            <w:r>
              <w:rPr>
                <w:spacing w:val="-1"/>
              </w:rPr>
              <w:t>家，</w:t>
            </w:r>
            <w:r>
              <w:t xml:space="preserve"> 阎良区1家，雁塔区4家，长安区1家，周至县1</w:t>
            </w:r>
            <w:r>
              <w:rPr>
                <w:spacing w:val="-1"/>
              </w:rPr>
              <w:t>家。</w:t>
            </w:r>
          </w:p>
        </w:tc>
      </w:tr>
    </w:tbl>
    <w:p>
      <w:pPr>
        <w:pStyle w:val="2"/>
        <w:spacing w:line="277" w:lineRule="auto"/>
      </w:pPr>
    </w:p>
    <w:p>
      <w:pPr>
        <w:pStyle w:val="2"/>
        <w:spacing w:line="277" w:lineRule="auto"/>
      </w:pPr>
    </w:p>
    <w:p>
      <w:pPr>
        <w:pStyle w:val="2"/>
        <w:spacing w:line="277" w:lineRule="auto"/>
      </w:pPr>
    </w:p>
    <w:p>
      <w:pPr>
        <w:pStyle w:val="2"/>
        <w:spacing w:line="277" w:lineRule="auto"/>
      </w:pPr>
    </w:p>
    <w:p>
      <w:pPr>
        <w:pStyle w:val="2"/>
        <w:spacing w:line="278" w:lineRule="auto"/>
      </w:pPr>
    </w:p>
    <w:p>
      <w:pPr>
        <w:pStyle w:val="2"/>
        <w:spacing w:line="278" w:lineRule="auto"/>
      </w:pPr>
    </w:p>
    <w:p>
      <w:pPr>
        <w:spacing w:line="650" w:lineRule="exact"/>
        <w:ind w:firstLine="2050"/>
      </w:pPr>
      <w:r>
        <w:drawing>
          <wp:anchor distT="0" distB="0" distL="0" distR="0" simplePos="0" relativeHeight="251669504" behindDoc="0" locked="0" layoutInCell="1" allowOverlap="1">
            <wp:simplePos x="0" y="0"/>
            <wp:positionH relativeFrom="column">
              <wp:posOffset>3200400</wp:posOffset>
            </wp:positionH>
            <wp:positionV relativeFrom="paragraph">
              <wp:posOffset>69850</wp:posOffset>
            </wp:positionV>
            <wp:extent cx="1257300" cy="387350"/>
            <wp:effectExtent l="0" t="0" r="0" b="0"/>
            <wp:wrapNone/>
            <wp:docPr id="34" name="IM 34"/>
            <wp:cNvGraphicFramePr/>
            <a:graphic xmlns:a="http://schemas.openxmlformats.org/drawingml/2006/main">
              <a:graphicData uri="http://schemas.openxmlformats.org/drawingml/2006/picture">
                <pic:pic xmlns:pic="http://schemas.openxmlformats.org/drawingml/2006/picture">
                  <pic:nvPicPr>
                    <pic:cNvPr id="34" name="IM 34"/>
                    <pic:cNvPicPr/>
                  </pic:nvPicPr>
                  <pic:blipFill>
                    <a:blip r:embed="rId24"/>
                    <a:stretch>
                      <a:fillRect/>
                    </a:stretch>
                  </pic:blipFill>
                  <pic:spPr>
                    <a:xfrm>
                      <a:off x="0" y="0"/>
                      <a:ext cx="1257225" cy="387346"/>
                    </a:xfrm>
                    <a:prstGeom prst="rect">
                      <a:avLst/>
                    </a:prstGeom>
                  </pic:spPr>
                </pic:pic>
              </a:graphicData>
            </a:graphic>
          </wp:anchor>
        </w:drawing>
      </w:r>
      <w:r>
        <w:rPr>
          <w:position w:val="-13"/>
        </w:rPr>
        <w:drawing>
          <wp:inline distT="0" distB="0" distL="0" distR="0">
            <wp:extent cx="1307465" cy="412750"/>
            <wp:effectExtent l="0" t="0" r="0" b="0"/>
            <wp:docPr id="36" name="IM 36"/>
            <wp:cNvGraphicFramePr/>
            <a:graphic xmlns:a="http://schemas.openxmlformats.org/drawingml/2006/main">
              <a:graphicData uri="http://schemas.openxmlformats.org/drawingml/2006/picture">
                <pic:pic xmlns:pic="http://schemas.openxmlformats.org/drawingml/2006/picture">
                  <pic:nvPicPr>
                    <pic:cNvPr id="36" name="IM 36"/>
                    <pic:cNvPicPr/>
                  </pic:nvPicPr>
                  <pic:blipFill>
                    <a:blip r:embed="rId25"/>
                    <a:stretch>
                      <a:fillRect/>
                    </a:stretch>
                  </pic:blipFill>
                  <pic:spPr>
                    <a:xfrm>
                      <a:off x="0" y="0"/>
                      <a:ext cx="1308065" cy="412809"/>
                    </a:xfrm>
                    <a:prstGeom prst="rect">
                      <a:avLst/>
                    </a:prstGeom>
                  </pic:spPr>
                </pic:pic>
              </a:graphicData>
            </a:graphic>
          </wp:inline>
        </w:drawing>
      </w:r>
    </w:p>
    <w:sectPr>
      <w:headerReference r:id="rId7" w:type="default"/>
      <w:pgSz w:w="16820" w:h="11900"/>
      <w:pgMar w:top="694" w:right="1104" w:bottom="119" w:left="799" w:header="0" w:footer="0"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before="1" w:line="210" w:lineRule="auto"/>
      <w:ind w:left="4640"/>
      <w:rPr>
        <w:rFonts w:ascii="宋体" w:hAnsi="宋体" w:eastAsia="宋体" w:cs="宋体"/>
        <w:sz w:val="22"/>
        <w:szCs w:val="22"/>
      </w:rPr>
    </w:pPr>
    <w:r>
      <w:rPr>
        <w:rFonts w:ascii="宋体" w:hAnsi="宋体" w:eastAsia="宋体" w:cs="宋体"/>
        <w:spacing w:val="34"/>
        <w:sz w:val="22"/>
        <w:szCs w:val="22"/>
      </w:rPr>
      <w:t>共6页/第3页</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before="86" w:line="222" w:lineRule="auto"/>
      <w:ind w:left="6900"/>
      <w:rPr>
        <w:rFonts w:ascii="仿宋" w:hAnsi="仿宋" w:eastAsia="仿宋" w:cs="仿宋"/>
        <w:sz w:val="25"/>
        <w:szCs w:val="25"/>
      </w:rPr>
    </w:pPr>
    <w:r>
      <w:pict>
        <v:shape id="_x0000_s2049" o:spid="_x0000_s2049" o:spt="202" type="#_x0000_t202" style="position:absolute;left:0pt;margin-left:51.6pt;margin-top:5.05pt;height:23.35pt;width:44.25pt;z-index:251660288;mso-width-relative:page;mso-height-relative:page;" filled="f" stroked="f" coordsize="21600,21600">
          <v:path/>
          <v:fill on="f" focussize="0,0"/>
          <v:stroke on="f"/>
          <v:imagedata o:title=""/>
          <o:lock v:ext="edit" aspectratio="f"/>
          <v:textbox inset="0mm,0mm,0mm,0mm">
            <w:txbxContent>
              <w:p>
                <w:pPr>
                  <w:spacing w:before="19" w:line="176" w:lineRule="auto"/>
                  <w:ind w:left="27"/>
                  <w:rPr>
                    <w:rFonts w:ascii="Times New Roman" w:hAnsi="Times New Roman" w:eastAsia="Times New Roman" w:cs="Times New Roman"/>
                    <w:sz w:val="31"/>
                    <w:szCs w:val="31"/>
                  </w:rPr>
                </w:pPr>
                <w:r>
                  <w:rPr>
                    <w:rFonts w:ascii="Times New Roman" w:hAnsi="Times New Roman" w:eastAsia="Times New Roman" w:cs="Times New Roman"/>
                    <w:b/>
                    <w:bCs/>
                    <w:spacing w:val="-2"/>
                    <w:sz w:val="31"/>
                    <w:szCs w:val="31"/>
                  </w:rPr>
                  <w:t>KYST</w:t>
                </w:r>
              </w:p>
              <w:p>
                <w:pPr>
                  <w:spacing w:line="218" w:lineRule="auto"/>
                  <w:ind w:left="20"/>
                  <w:rPr>
                    <w:rFonts w:ascii="宋体" w:hAnsi="宋体" w:eastAsia="宋体" w:cs="宋体"/>
                    <w:sz w:val="14"/>
                    <w:szCs w:val="14"/>
                  </w:rPr>
                </w:pPr>
                <w:r>
                  <w:rPr>
                    <w:rFonts w:ascii="宋体" w:hAnsi="宋体" w:eastAsia="宋体" w:cs="宋体"/>
                    <w:b/>
                    <w:bCs/>
                    <w:spacing w:val="-3"/>
                    <w:sz w:val="14"/>
                    <w:szCs w:val="14"/>
                  </w:rPr>
                  <w:t>科仪阳光检测</w:t>
                </w:r>
              </w:p>
            </w:txbxContent>
          </v:textbox>
        </v:shape>
      </w:pict>
    </w:r>
    <w:r>
      <w:drawing>
        <wp:anchor distT="0" distB="0" distL="0" distR="0" simplePos="0" relativeHeight="251659264" behindDoc="0" locked="0" layoutInCell="0" allowOverlap="1">
          <wp:simplePos x="0" y="0"/>
          <wp:positionH relativeFrom="page">
            <wp:posOffset>608965</wp:posOffset>
          </wp:positionH>
          <wp:positionV relativeFrom="page">
            <wp:posOffset>0</wp:posOffset>
          </wp:positionV>
          <wp:extent cx="476250" cy="400050"/>
          <wp:effectExtent l="0" t="0" r="0" b="0"/>
          <wp:wrapNone/>
          <wp:docPr id="32" name="IM 32"/>
          <wp:cNvGraphicFramePr/>
          <a:graphic xmlns:a="http://schemas.openxmlformats.org/drawingml/2006/main">
            <a:graphicData uri="http://schemas.openxmlformats.org/drawingml/2006/picture">
              <pic:pic xmlns:pic="http://schemas.openxmlformats.org/drawingml/2006/picture">
                <pic:nvPicPr>
                  <pic:cNvPr id="32" name="IM 32"/>
                  <pic:cNvPicPr/>
                </pic:nvPicPr>
                <pic:blipFill>
                  <a:blip r:embed="rId1"/>
                  <a:stretch>
                    <a:fillRect/>
                  </a:stretch>
                </pic:blipFill>
                <pic:spPr>
                  <a:xfrm>
                    <a:off x="0" y="0"/>
                    <a:ext cx="476252" cy="400041"/>
                  </a:xfrm>
                  <a:prstGeom prst="rect">
                    <a:avLst/>
                  </a:prstGeom>
                </pic:spPr>
              </pic:pic>
            </a:graphicData>
          </a:graphic>
        </wp:anchor>
      </w:drawing>
    </w:r>
    <w:r>
      <w:rPr>
        <w:rFonts w:ascii="仿宋" w:hAnsi="仿宋" w:eastAsia="仿宋" w:cs="仿宋"/>
        <w:spacing w:val="-13"/>
        <w:sz w:val="25"/>
        <w:szCs w:val="25"/>
      </w:rPr>
      <w:t>公</w:t>
    </w:r>
    <w:r>
      <w:rPr>
        <w:rFonts w:ascii="仿宋" w:hAnsi="仿宋" w:eastAsia="仿宋" w:cs="仿宋"/>
        <w:spacing w:val="-21"/>
        <w:sz w:val="25"/>
        <w:szCs w:val="25"/>
      </w:rPr>
      <w:t xml:space="preserve"> </w:t>
    </w:r>
    <w:r>
      <w:rPr>
        <w:rFonts w:ascii="仿宋" w:hAnsi="仿宋" w:eastAsia="仿宋" w:cs="仿宋"/>
        <w:spacing w:val="-13"/>
        <w:sz w:val="25"/>
        <w:szCs w:val="25"/>
      </w:rPr>
      <w:t>正</w:t>
    </w:r>
    <w:r>
      <w:rPr>
        <w:rFonts w:ascii="仿宋" w:hAnsi="仿宋" w:eastAsia="仿宋" w:cs="仿宋"/>
        <w:spacing w:val="106"/>
        <w:sz w:val="25"/>
        <w:szCs w:val="25"/>
      </w:rPr>
      <w:t xml:space="preserve"> </w:t>
    </w:r>
    <w:r>
      <w:rPr>
        <w:rFonts w:ascii="仿宋" w:hAnsi="仿宋" w:eastAsia="仿宋" w:cs="仿宋"/>
        <w:spacing w:val="-13"/>
        <w:sz w:val="25"/>
        <w:szCs w:val="25"/>
      </w:rPr>
      <w:t>专</w:t>
    </w:r>
    <w:r>
      <w:rPr>
        <w:rFonts w:ascii="仿宋" w:hAnsi="仿宋" w:eastAsia="仿宋" w:cs="仿宋"/>
        <w:spacing w:val="-23"/>
        <w:sz w:val="25"/>
        <w:szCs w:val="25"/>
      </w:rPr>
      <w:t xml:space="preserve"> </w:t>
    </w:r>
    <w:r>
      <w:rPr>
        <w:rFonts w:ascii="仿宋" w:hAnsi="仿宋" w:eastAsia="仿宋" w:cs="仿宋"/>
        <w:spacing w:val="-13"/>
        <w:sz w:val="25"/>
        <w:szCs w:val="25"/>
      </w:rPr>
      <w:t>业</w:t>
    </w:r>
    <w:r>
      <w:rPr>
        <w:rFonts w:ascii="仿宋" w:hAnsi="仿宋" w:eastAsia="仿宋" w:cs="仿宋"/>
        <w:spacing w:val="109"/>
        <w:sz w:val="25"/>
        <w:szCs w:val="25"/>
      </w:rPr>
      <w:t xml:space="preserve"> </w:t>
    </w:r>
    <w:r>
      <w:rPr>
        <w:rFonts w:ascii="仿宋" w:hAnsi="仿宋" w:eastAsia="仿宋" w:cs="仿宋"/>
        <w:spacing w:val="-13"/>
        <w:sz w:val="25"/>
        <w:szCs w:val="25"/>
      </w:rPr>
      <w:t>精 确  诚</w:t>
    </w:r>
    <w:r>
      <w:rPr>
        <w:rFonts w:ascii="仿宋" w:hAnsi="仿宋" w:eastAsia="仿宋" w:cs="仿宋"/>
        <w:spacing w:val="-47"/>
        <w:sz w:val="25"/>
        <w:szCs w:val="25"/>
      </w:rPr>
      <w:t xml:space="preserve"> </w:t>
    </w:r>
    <w:r>
      <w:rPr>
        <w:rFonts w:ascii="仿宋" w:hAnsi="仿宋" w:eastAsia="仿宋" w:cs="仿宋"/>
        <w:spacing w:val="-13"/>
        <w:sz w:val="25"/>
        <w:szCs w:val="25"/>
      </w:rPr>
      <w:t>信</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displayBackgroundShape w:val="1"/>
  <w:documentProtection w:enforcement="0"/>
  <w:characterSpacingControl w:val="doNotCompress"/>
  <w:hdrShapeDefaults>
    <o:shapelayout v:ext="edit">
      <o:idmap v:ext="edit" data="2"/>
    </o:shapelayout>
  </w:hdrShapeDefaults>
  <w:footnotePr>
    <w:footnote w:id="0"/>
    <w:footnote w:id="1"/>
  </w:footnotePr>
  <w:endnotePr>
    <w:endnote w:id="0"/>
    <w:endnote w:id="1"/>
  </w:endnotePr>
  <w:compat>
    <w:spaceForUL/>
    <w:ulTrailSpace/>
    <w:useFELayout/>
    <w:compatSetting w:name="compatibilityMode" w:uri="http://schemas.microsoft.com/office/word" w:val="14"/>
  </w:compat>
  <w:rsids>
    <w:rsidRoot w:val="00000000"/>
    <w:rsid w:val="25C618F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Arial" w:cs="Arial"/>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Body Text"/>
    <w:basedOn w:val="1"/>
    <w:semiHidden/>
    <w:qFormat/>
    <w:uiPriority w:val="0"/>
    <w:rPr>
      <w:rFonts w:ascii="Arial" w:hAnsi="Arial" w:eastAsia="Arial" w:cs="Arial"/>
      <w:sz w:val="21"/>
      <w:szCs w:val="21"/>
      <w:lang w:val="en-US" w:eastAsia="en-US" w:bidi="ar-SA"/>
    </w:rPr>
  </w:style>
  <w:style w:type="table" w:customStyle="1" w:styleId="5">
    <w:name w:val="Table Normal"/>
    <w:semiHidden/>
    <w:unhideWhenUsed/>
    <w:qFormat/>
    <w:uiPriority w:val="0"/>
    <w:tblPr>
      <w:tblCellMar>
        <w:top w:w="0" w:type="dxa"/>
        <w:left w:w="0" w:type="dxa"/>
        <w:bottom w:w="0" w:type="dxa"/>
        <w:right w:w="0" w:type="dxa"/>
      </w:tblCellMar>
    </w:tblPr>
  </w:style>
  <w:style w:type="paragraph" w:customStyle="1" w:styleId="6">
    <w:name w:val="Table Text"/>
    <w:basedOn w:val="1"/>
    <w:semiHidden/>
    <w:qFormat/>
    <w:uiPriority w:val="0"/>
    <w:rPr>
      <w:rFonts w:ascii="宋体" w:hAnsi="宋体" w:eastAsia="宋体" w:cs="宋体"/>
      <w:sz w:val="26"/>
      <w:szCs w:val="26"/>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image" Target="media/image2.jpeg"/><Relationship Id="rId8" Type="http://schemas.openxmlformats.org/officeDocument/2006/relationships/theme" Target="theme/theme1.xml"/><Relationship Id="rId7" Type="http://schemas.openxmlformats.org/officeDocument/2006/relationships/header" Target="header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7" Type="http://schemas.openxmlformats.org/officeDocument/2006/relationships/fontTable" Target="fontTable.xml"/><Relationship Id="rId26" Type="http://schemas.openxmlformats.org/officeDocument/2006/relationships/customXml" Target="../customXml/item1.xml"/><Relationship Id="rId25" Type="http://schemas.openxmlformats.org/officeDocument/2006/relationships/image" Target="media/image18.png"/><Relationship Id="rId24" Type="http://schemas.openxmlformats.org/officeDocument/2006/relationships/image" Target="media/image17.png"/><Relationship Id="rId23" Type="http://schemas.openxmlformats.org/officeDocument/2006/relationships/image" Target="media/image16.png"/><Relationship Id="rId22" Type="http://schemas.openxmlformats.org/officeDocument/2006/relationships/image" Target="media/image15.png"/><Relationship Id="rId21" Type="http://schemas.openxmlformats.org/officeDocument/2006/relationships/image" Target="media/image14.png"/><Relationship Id="rId20" Type="http://schemas.openxmlformats.org/officeDocument/2006/relationships/image" Target="media/image13.png"/><Relationship Id="rId2" Type="http://schemas.openxmlformats.org/officeDocument/2006/relationships/settings" Target="settings.xml"/><Relationship Id="rId19" Type="http://schemas.openxmlformats.org/officeDocument/2006/relationships/image" Target="media/image12.jpeg"/><Relationship Id="rId18" Type="http://schemas.openxmlformats.org/officeDocument/2006/relationships/image" Target="media/image11.png"/><Relationship Id="rId17" Type="http://schemas.openxmlformats.org/officeDocument/2006/relationships/image" Target="media/image10.jpeg"/><Relationship Id="rId16" Type="http://schemas.openxmlformats.org/officeDocument/2006/relationships/image" Target="media/image9.png"/><Relationship Id="rId15" Type="http://schemas.openxmlformats.org/officeDocument/2006/relationships/image" Target="media/image8.png"/><Relationship Id="rId14" Type="http://schemas.openxmlformats.org/officeDocument/2006/relationships/image" Target="media/image7.jpeg"/><Relationship Id="rId13" Type="http://schemas.openxmlformats.org/officeDocument/2006/relationships/image" Target="media/image6.jpeg"/><Relationship Id="rId12" Type="http://schemas.openxmlformats.org/officeDocument/2006/relationships/image" Target="media/image5.png"/><Relationship Id="rId11" Type="http://schemas.openxmlformats.org/officeDocument/2006/relationships/image" Target="media/image4.png"/><Relationship Id="rId10" Type="http://schemas.openxmlformats.org/officeDocument/2006/relationships/image" Target="media/image3.png"/><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ops>
  <customShpExts>
    <customShpInfo spid="_x0000_s2049"/>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Office_12.1.0.15712_F1E327BC-269C-435d-A152-05C5408002CA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2025-08-29T16:59:00Z</dcterms:created>
  <dc:creator>Administrator</dc:creator>
  <cp:lastModifiedBy>纪亮亮</cp:lastModifiedBy>
  <dcterms:modified xsi:type="dcterms:W3CDTF">2025-08-29T09:00:22Z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wqlLaW5nc29mdCBQREYgdG8gV1BTIDExMEI</vt:lpwstr>
  </property>
  <property fmtid="{D5CDD505-2E9C-101B-9397-08002B2CF9AE}" pid="3" name="Created">
    <vt:filetime>2025-08-29T16:59:41Z</vt:filetime>
  </property>
  <property fmtid="{D5CDD505-2E9C-101B-9397-08002B2CF9AE}" pid="4" name="UsrData">
    <vt:lpwstr>68b16bf55bb1d3001f1e1225wl</vt:lpwstr>
  </property>
  <property fmtid="{D5CDD505-2E9C-101B-9397-08002B2CF9AE}" pid="5" name="KSOProductBuildVer">
    <vt:lpwstr>2052-12.1.0.15712</vt:lpwstr>
  </property>
  <property fmtid="{D5CDD505-2E9C-101B-9397-08002B2CF9AE}" pid="6" name="ICV">
    <vt:lpwstr>501627FD111D4CC9834EAE19F9C58815_13</vt:lpwstr>
  </property>
</Properties>
</file>