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B09F">
      <w:pPr>
        <w:jc w:val="left"/>
        <w:rPr>
          <w:rFonts w:hint="eastAsia" w:ascii="Copperplate Gothic Bold" w:hAnsi="Copperplate Gothic Bold"/>
          <w:color w:val="auto"/>
          <w:sz w:val="28"/>
          <w:highlight w:val="none"/>
        </w:rPr>
      </w:pPr>
    </w:p>
    <w:p w14:paraId="495F0DE1">
      <w:pPr>
        <w:pStyle w:val="2"/>
        <w:rPr>
          <w:rFonts w:hint="default" w:ascii="Copperplate Gothic Bold" w:hAnsi="Copperplate Gothic Bold"/>
          <w:color w:val="auto"/>
          <w:sz w:val="28"/>
          <w:highlight w:val="none"/>
          <w:lang w:val="en-US"/>
        </w:rPr>
      </w:pPr>
      <w:r>
        <w:rPr>
          <w:rFonts w:hint="eastAsia" w:ascii="宋体" w:hAnsi="宋体"/>
          <w:b/>
          <w:bCs w:val="0"/>
          <w:color w:val="auto"/>
          <w:sz w:val="28"/>
          <w:szCs w:val="18"/>
          <w:highlight w:val="none"/>
        </w:rPr>
        <w:t>项目编号：</w:t>
      </w:r>
      <w:r>
        <w:rPr>
          <w:rFonts w:hint="eastAsia" w:ascii="宋体" w:hAnsi="宋体"/>
          <w:b/>
          <w:bCs w:val="0"/>
          <w:color w:val="auto"/>
          <w:sz w:val="28"/>
          <w:szCs w:val="18"/>
        </w:rPr>
        <w:t>SR-ZB-20</w:t>
      </w:r>
      <w:r>
        <w:rPr>
          <w:rFonts w:hint="eastAsia" w:ascii="宋体" w:hAnsi="宋体"/>
          <w:b/>
          <w:bCs w:val="0"/>
          <w:color w:val="auto"/>
          <w:sz w:val="28"/>
          <w:szCs w:val="18"/>
          <w:lang w:val="en-US" w:eastAsia="zh-CN"/>
        </w:rPr>
        <w:t>25-0601</w:t>
      </w:r>
    </w:p>
    <w:p w14:paraId="6B28AC77">
      <w:pPr>
        <w:pStyle w:val="4"/>
        <w:rPr>
          <w:rFonts w:hint="eastAsia"/>
          <w:highlight w:val="none"/>
        </w:rPr>
      </w:pPr>
    </w:p>
    <w:p w14:paraId="5B160C04">
      <w:pPr>
        <w:rPr>
          <w:rFonts w:hint="eastAsia"/>
          <w:color w:val="auto"/>
          <w:highlight w:val="none"/>
        </w:rPr>
      </w:pPr>
    </w:p>
    <w:p w14:paraId="254B107E">
      <w:pPr>
        <w:pStyle w:val="2"/>
        <w:rPr>
          <w:rFonts w:hint="eastAsia"/>
          <w:highlight w:val="none"/>
        </w:rPr>
      </w:pPr>
    </w:p>
    <w:p w14:paraId="292DC52F">
      <w:pPr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098E52B8">
      <w:pPr>
        <w:snapToGrid w:val="0"/>
        <w:spacing w:line="580" w:lineRule="exact"/>
        <w:jc w:val="center"/>
        <w:rPr>
          <w:rFonts w:hint="default" w:ascii="宋体" w:hAnsi="宋体"/>
          <w:b/>
          <w:color w:val="auto"/>
          <w:sz w:val="40"/>
          <w:szCs w:val="40"/>
          <w:highlight w:val="none"/>
          <w:lang w:val="en-US"/>
        </w:rPr>
      </w:pPr>
      <w:r>
        <w:rPr>
          <w:rFonts w:hint="eastAsia" w:ascii="宋体" w:hAnsi="宋体"/>
          <w:b/>
          <w:color w:val="auto"/>
          <w:sz w:val="40"/>
          <w:szCs w:val="40"/>
          <w:highlight w:val="none"/>
          <w:lang w:eastAsia="zh-CN"/>
        </w:rPr>
        <w:t>佐龙镇集镇垃圾填埋场雨污分流项目</w:t>
      </w:r>
      <w:r>
        <w:rPr>
          <w:rFonts w:hint="eastAsia" w:ascii="宋体" w:hAnsi="宋体"/>
          <w:b/>
          <w:color w:val="auto"/>
          <w:sz w:val="40"/>
          <w:szCs w:val="40"/>
          <w:highlight w:val="none"/>
          <w:lang w:val="en-US" w:eastAsia="zh-CN"/>
        </w:rPr>
        <w:t>施工合同</w:t>
      </w:r>
    </w:p>
    <w:p w14:paraId="4552EE01">
      <w:pPr>
        <w:rPr>
          <w:rFonts w:hint="eastAsia"/>
          <w:color w:val="auto"/>
          <w:highlight w:val="none"/>
        </w:rPr>
      </w:pPr>
    </w:p>
    <w:p w14:paraId="0B419C98">
      <w:pPr>
        <w:rPr>
          <w:rFonts w:hint="eastAsia" w:ascii="宋体" w:hAnsi="宋体"/>
          <w:color w:val="auto"/>
          <w:sz w:val="24"/>
          <w:highlight w:val="none"/>
        </w:rPr>
      </w:pPr>
    </w:p>
    <w:p w14:paraId="7A5A37A0">
      <w:pPr>
        <w:pStyle w:val="2"/>
        <w:ind w:left="0" w:leftChars="0" w:firstLine="0" w:firstLineChars="0"/>
        <w:rPr>
          <w:rFonts w:hint="eastAsia" w:ascii="宋体" w:hAnsi="宋体"/>
          <w:color w:val="auto"/>
          <w:sz w:val="24"/>
          <w:highlight w:val="none"/>
        </w:rPr>
      </w:pPr>
    </w:p>
    <w:p w14:paraId="5942ABBE">
      <w:pPr>
        <w:snapToGrid w:val="0"/>
        <w:spacing w:line="58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 w14:paraId="15CCA123">
      <w:pPr>
        <w:rPr>
          <w:rFonts w:hint="eastAsia"/>
          <w:color w:val="auto"/>
          <w:highlight w:val="none"/>
        </w:rPr>
      </w:pPr>
    </w:p>
    <w:p w14:paraId="2952B2D6">
      <w:pPr>
        <w:pStyle w:val="2"/>
        <w:rPr>
          <w:rFonts w:hint="eastAsia"/>
          <w:highlight w:val="none"/>
        </w:rPr>
      </w:pPr>
    </w:p>
    <w:p w14:paraId="5D51358F">
      <w:pPr>
        <w:rPr>
          <w:rFonts w:hint="eastAsia" w:ascii="宋体" w:hAnsi="宋体"/>
          <w:color w:val="auto"/>
          <w:sz w:val="24"/>
          <w:highlight w:val="none"/>
        </w:rPr>
      </w:pPr>
    </w:p>
    <w:p w14:paraId="43BBB074">
      <w:pPr>
        <w:pStyle w:val="2"/>
        <w:ind w:left="0" w:leftChars="0" w:firstLine="0" w:firstLineChars="0"/>
        <w:rPr>
          <w:rFonts w:hint="eastAsia" w:ascii="宋体" w:hAnsi="宋体"/>
          <w:color w:val="auto"/>
          <w:sz w:val="24"/>
          <w:highlight w:val="none"/>
        </w:rPr>
      </w:pPr>
    </w:p>
    <w:p w14:paraId="2E6CE14A">
      <w:pPr>
        <w:rPr>
          <w:rFonts w:hint="eastAsia" w:ascii="宋体" w:hAnsi="宋体"/>
          <w:color w:val="auto"/>
          <w:sz w:val="24"/>
          <w:highlight w:val="none"/>
        </w:rPr>
      </w:pPr>
    </w:p>
    <w:p w14:paraId="6E138BA0">
      <w:pPr>
        <w:rPr>
          <w:rFonts w:hint="eastAsia"/>
          <w:color w:val="auto"/>
          <w:highlight w:val="none"/>
        </w:rPr>
      </w:pPr>
    </w:p>
    <w:p w14:paraId="32C57448">
      <w:pPr>
        <w:pStyle w:val="2"/>
        <w:rPr>
          <w:rFonts w:hint="eastAsia"/>
          <w:highlight w:val="none"/>
        </w:rPr>
      </w:pPr>
    </w:p>
    <w:p w14:paraId="6A698FDE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</w:p>
    <w:p w14:paraId="75632396">
      <w:pPr>
        <w:rPr>
          <w:rFonts w:hint="eastAsia" w:ascii="宋体" w:hAnsi="宋体"/>
          <w:color w:val="auto"/>
          <w:sz w:val="24"/>
          <w:highlight w:val="none"/>
        </w:rPr>
      </w:pPr>
    </w:p>
    <w:p w14:paraId="2F57B19B">
      <w:pPr>
        <w:rPr>
          <w:rFonts w:hint="eastAsia"/>
          <w:color w:val="auto"/>
          <w:highlight w:val="none"/>
        </w:rPr>
      </w:pPr>
    </w:p>
    <w:p w14:paraId="6E1B5C51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</w:p>
    <w:p w14:paraId="5144E8FF">
      <w:pPr>
        <w:rPr>
          <w:rFonts w:hint="eastAsia"/>
          <w:color w:val="auto"/>
          <w:highlight w:val="none"/>
        </w:rPr>
      </w:pPr>
    </w:p>
    <w:p w14:paraId="0726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/>
          <w:b/>
          <w:color w:val="auto"/>
          <w:sz w:val="28"/>
          <w:highlight w:val="none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276860</wp:posOffset>
            </wp:positionV>
            <wp:extent cx="1463040" cy="1477010"/>
            <wp:effectExtent l="0" t="0" r="381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auto"/>
          <w:sz w:val="28"/>
          <w:highlight w:val="none"/>
          <w:lang w:val="en-US" w:eastAsia="zh-CN"/>
        </w:rPr>
        <w:t>甲方（建设单位）</w:t>
      </w:r>
      <w:r>
        <w:rPr>
          <w:rFonts w:hint="eastAsia" w:ascii="宋体" w:hAnsi="宋体"/>
          <w:b/>
          <w:color w:val="auto"/>
          <w:sz w:val="28"/>
          <w:highlight w:val="none"/>
        </w:rPr>
        <w:t>：</w:t>
      </w:r>
      <w:r>
        <w:rPr>
          <w:rFonts w:hint="eastAsia" w:ascii="宋体" w:hAnsi="宋体"/>
          <w:b/>
          <w:color w:val="auto"/>
          <w:sz w:val="28"/>
          <w:highlight w:val="none"/>
          <w:lang w:val="en-US" w:eastAsia="zh-CN"/>
        </w:rPr>
        <w:t>岚皋县佐龙镇人民政府</w:t>
      </w:r>
    </w:p>
    <w:p w14:paraId="783E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/>
          <w:b/>
          <w:color w:val="auto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highlight w:val="none"/>
          <w:lang w:val="en-US" w:eastAsia="zh-CN"/>
        </w:rPr>
        <w:t>乙方（施工单位</w:t>
      </w:r>
      <w:r>
        <w:rPr>
          <w:rFonts w:hint="eastAsia" w:ascii="宋体" w:hAnsi="宋体"/>
          <w:b/>
          <w:color w:val="auto"/>
          <w:sz w:val="28"/>
          <w:highlight w:val="none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  <w:highlight w:val="none"/>
        </w:rPr>
        <w:t>:</w:t>
      </w:r>
      <w:r>
        <w:rPr>
          <w:rFonts w:hint="eastAsia" w:ascii="宋体" w:hAnsi="宋体"/>
          <w:b/>
          <w:color w:val="auto"/>
          <w:sz w:val="28"/>
          <w:highlight w:val="none"/>
          <w:lang w:val="en-US" w:eastAsia="zh-CN"/>
        </w:rPr>
        <w:t xml:space="preserve"> 陕西乾祯建设有限公司    </w:t>
      </w:r>
    </w:p>
    <w:p w14:paraId="6D971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463" w:bottom="1440" w:left="146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auto"/>
          <w:sz w:val="28"/>
          <w:highlight w:val="none"/>
          <w:lang w:val="en-US" w:eastAsia="zh-CN"/>
        </w:rPr>
        <w:t>签订</w:t>
      </w:r>
      <w:r>
        <w:rPr>
          <w:rFonts w:hint="eastAsia" w:ascii="宋体" w:hAnsi="宋体"/>
          <w:b/>
          <w:color w:val="auto"/>
          <w:sz w:val="28"/>
          <w:highlight w:val="none"/>
        </w:rPr>
        <w:t>日期：</w:t>
      </w:r>
      <w:r>
        <w:rPr>
          <w:rFonts w:hint="eastAsia" w:ascii="宋体" w:hAnsi="宋体"/>
          <w:b/>
          <w:color w:val="auto"/>
          <w:sz w:val="28"/>
          <w:highlight w:val="none"/>
          <w:lang w:val="en-US" w:eastAsia="zh-CN"/>
        </w:rPr>
        <w:t>2025年6月26日</w:t>
      </w:r>
    </w:p>
    <w:p w14:paraId="0D7A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甲方（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建设单位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）：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single"/>
          <w:lang w:val="en-US" w:eastAsia="zh-CN"/>
        </w:rPr>
        <w:t xml:space="preserve">岚皋县佐龙镇人民政府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          </w:t>
      </w:r>
    </w:p>
    <w:p w14:paraId="7FA8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2" w:firstLineChars="200"/>
        <w:textAlignment w:val="auto"/>
        <w:outlineLvl w:val="9"/>
        <w:rPr>
          <w:rFonts w:hint="eastAsia" w:ascii="宋体" w:hAnsi="宋体" w:cs="宋体"/>
          <w:b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乙方（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施工单位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u w:val="single"/>
          <w:lang w:val="en-US" w:eastAsia="zh-CN"/>
        </w:rPr>
        <w:t xml:space="preserve">陕西乾祯建设有限公司  </w:t>
      </w:r>
    </w:p>
    <w:p w14:paraId="4BD5B326">
      <w:pPr>
        <w:keepNext w:val="0"/>
        <w:keepLines w:val="0"/>
        <w:pageBreakBefore w:val="0"/>
        <w:widowControl w:val="0"/>
        <w:tabs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中华人民共和国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民法典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》及有关法律的规定，甲乙双方本着协商一致、自愿合作的原则，就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佐龙镇集镇垃圾填埋场雨污分流项目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施工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事项达成一致意见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并签订本合同，以供双方共同遵照执行。</w:t>
      </w:r>
    </w:p>
    <w:p w14:paraId="2DB0C99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工程概况</w:t>
      </w:r>
    </w:p>
    <w:p w14:paraId="3F9324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工程名称：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佐龙镇集镇垃圾填埋场雨污分流项目。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6AA631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  <w:tab w:val="left" w:pos="75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资金计划及批复文件：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岚财建〔2024〕122 号文件。</w:t>
      </w:r>
    </w:p>
    <w:p w14:paraId="73622E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  <w:tab w:val="left" w:pos="75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工程地点：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岚皋县佐龙镇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金珠沟村。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ab/>
      </w:r>
    </w:p>
    <w:p w14:paraId="38A138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  <w:tab w:val="left" w:pos="75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主要建设内容：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改造排水沟298米、防渗膜改造7400平方米、排污管安装115米、安装潜水泵1台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u w:val="single"/>
          <w:lang w:val="en-US" w:eastAsia="zh-CN" w:bidi="ar"/>
        </w:rPr>
        <w:t>（详见工程量清单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u w:val="single"/>
          <w:lang w:val="en-US" w:eastAsia="zh-CN" w:bidi="ar"/>
        </w:rPr>
        <w:t>）。</w:t>
      </w:r>
    </w:p>
    <w:p w14:paraId="3D1FA5E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85"/>
          <w:tab w:val="left" w:pos="75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工程承包范围</w:t>
      </w:r>
    </w:p>
    <w:p w14:paraId="4D7D40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  <w:tab w:val="left" w:pos="75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承包范围：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施工图及工程量清单、答疑文件所包含的全部内容。</w:t>
      </w:r>
    </w:p>
    <w:p w14:paraId="19EA8BB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85"/>
          <w:tab w:val="left" w:pos="75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合同工期</w:t>
      </w:r>
    </w:p>
    <w:p w14:paraId="4575EB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总日历天数：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日历天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 xml:space="preserve"> </w:t>
      </w:r>
    </w:p>
    <w:p w14:paraId="2EE01E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开工日期：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日</w:t>
      </w:r>
    </w:p>
    <w:p w14:paraId="4621DA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竣工日期：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日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。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如遇天气等不可抗拒原因，工期可适当延长；若因乙方原因，未能按约定时间竣工，乙方承担违约责任，甲方按500元/天处罚工程违约</w:t>
      </w:r>
      <w:bookmarkStart w:id="0" w:name="_GoBack"/>
      <w:bookmarkEnd w:id="0"/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金。</w:t>
      </w:r>
    </w:p>
    <w:p w14:paraId="4CBDB06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质量标准</w:t>
      </w:r>
    </w:p>
    <w:p w14:paraId="3A64F9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工程质量标准：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合格，须符合国家相关政策执行标准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358B147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合同价款</w:t>
      </w:r>
    </w:p>
    <w:p w14:paraId="1233D5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合同总价：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人民币大写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肆拾叁万伍仟元整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，人民币小写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435000.00元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，此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highlight w:val="none"/>
          <w:u w:val="none"/>
          <w:lang w:val="en-US" w:eastAsia="zh-CN"/>
        </w:rPr>
        <w:t>费用含</w:t>
      </w:r>
      <w:r>
        <w:rPr>
          <w:rFonts w:hint="eastAsia" w:ascii="宋体" w:hAnsi="宋体" w:cs="宋体"/>
          <w:i w:val="0"/>
          <w:color w:val="auto"/>
          <w:sz w:val="24"/>
          <w:szCs w:val="24"/>
          <w:highlight w:val="none"/>
          <w:u w:val="none"/>
          <w:lang w:val="en-US" w:eastAsia="zh-CN"/>
        </w:rPr>
        <w:t>所有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highlight w:val="none"/>
          <w:u w:val="none"/>
          <w:lang w:val="en-US" w:eastAsia="zh-CN"/>
        </w:rPr>
        <w:t>费用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54F85365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、付款方式</w:t>
      </w:r>
    </w:p>
    <w:p w14:paraId="59881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"/>
        </w:rPr>
        <w:t>双方约定签订合同后，乙方材料设备到达施工现场，预付工程款40%；后续按工程进度付款；工程全部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完工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"/>
        </w:rPr>
        <w:t>，初验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收合格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乙方向甲方上报的结算单经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"/>
        </w:rPr>
        <w:t>审计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完毕后，支付最终审定总金额的100%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"/>
        </w:rPr>
        <w:t>(为了优化营商环境，按“岚财发〔2022〕20号”文件规定要求，不收取工程质保金，双方约定工程质保土建工程一年、管网2年、电气化设备3年，质保期内乙方免费维修）。</w:t>
      </w:r>
    </w:p>
    <w:p w14:paraId="7FC6610F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、“以工代赈”方式约定：</w:t>
      </w:r>
    </w:p>
    <w:p w14:paraId="59ECCF68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落实国家“以工代赈”政策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，双方约定乙方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优先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聘请本镇区域内群众参与项目建设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6811FD8F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工程验收</w:t>
      </w:r>
    </w:p>
    <w:p w14:paraId="3D10BF7D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乙方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施工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完毕后，申请甲方组织相关单位参加验收，最终验收结论以甲方确认的验收意见为准。</w:t>
      </w:r>
    </w:p>
    <w:p w14:paraId="15D37B12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、双方责任及义务</w:t>
      </w:r>
    </w:p>
    <w:p w14:paraId="0EB84903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1、甲方的义务</w:t>
      </w:r>
    </w:p>
    <w:p w14:paraId="31262C50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（1）谈判补充文件、相关服务建议书；</w:t>
      </w:r>
    </w:p>
    <w:p w14:paraId="3ADB5371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（2）协助乙方进行资料收集；</w:t>
      </w:r>
    </w:p>
    <w:p w14:paraId="2D65B790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（3）甲方负责按合同条款第四条约定，及时支付工程款；</w:t>
      </w:r>
    </w:p>
    <w:p w14:paraId="2B3D2A1F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（4）甲方委派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蒋鹏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为现场负责人，监督项目工程质量、协调等相关工作。</w:t>
      </w:r>
    </w:p>
    <w:p w14:paraId="76122C3C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2、乙方的义务</w:t>
      </w:r>
    </w:p>
    <w:p w14:paraId="46BB002A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（1）严格按照国家和地方相关规程、细则进行开展工作，并对成果质量负责；</w:t>
      </w:r>
    </w:p>
    <w:p w14:paraId="45623365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（2）对项目实施中因乙方原因出现的质量问题，应修改完善，产生费用由乙方承担；</w:t>
      </w:r>
    </w:p>
    <w:p w14:paraId="3CE54AAF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（3）乙方指定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张继虎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为该项目负责人，且项目负责人在项目实施期间不得更换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同时不得担任其他在建项目经理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76778849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（4）乙方配合甲方做好成果检查验收工作；</w:t>
      </w:r>
    </w:p>
    <w:p w14:paraId="4AB303CA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（5）乙方不得将本合同的全部或部分转包给其它任何单位和个人。</w:t>
      </w:r>
    </w:p>
    <w:p w14:paraId="0F43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（6）本工程外部环境协调费已列入工程预算，施工过程外部环境协调由乙方负责。</w:t>
      </w:r>
    </w:p>
    <w:p w14:paraId="774C1803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、其它事项：</w:t>
      </w:r>
    </w:p>
    <w:p w14:paraId="30F90D8F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本合同未尽事宜，由双方共同协商可另立协议，补充条款具有与本合同同等的法律效力。</w:t>
      </w:r>
    </w:p>
    <w:p w14:paraId="66F214B4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因本合同引起争议的，经双方共同协商解决，解决未果的可向合同签订地所在地方人民法院提起诉讼。</w:t>
      </w:r>
    </w:p>
    <w:p w14:paraId="781E1737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本合同一式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份（甲方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份、乙方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份），经甲、乙双方签字盖章后生效。</w:t>
      </w:r>
    </w:p>
    <w:p w14:paraId="352B5F13">
      <w:pPr>
        <w:keepNext w:val="0"/>
        <w:keepLines w:val="0"/>
        <w:pageBreakBefore w:val="0"/>
        <w:widowControl w:val="0"/>
        <w:tabs>
          <w:tab w:val="left" w:pos="11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177165</wp:posOffset>
            </wp:positionV>
            <wp:extent cx="1463040" cy="1477010"/>
            <wp:effectExtent l="0" t="0" r="3810" b="8890"/>
            <wp:wrapNone/>
            <wp:docPr id="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88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甲 方：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（盖章）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                    乙 方：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（盖章）       </w:t>
      </w:r>
    </w:p>
    <w:p w14:paraId="18F3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地 址：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                  地  址：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</w:t>
      </w:r>
    </w:p>
    <w:p w14:paraId="50FD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邮政编码：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                 邮政编码：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</w:t>
      </w:r>
    </w:p>
    <w:p w14:paraId="44D6A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法定代表人或其授权                          法定代表人或其授权</w:t>
      </w:r>
    </w:p>
    <w:p w14:paraId="5587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的代理人：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                 的代理人：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</w:t>
      </w:r>
    </w:p>
    <w:p w14:paraId="4ED3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开户银行：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                 开户银行：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</w:t>
      </w:r>
    </w:p>
    <w:p w14:paraId="57EF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账号：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                账号：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  </w:t>
      </w:r>
    </w:p>
    <w:p w14:paraId="5BBA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电话：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                电话：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  </w:t>
      </w:r>
    </w:p>
    <w:p w14:paraId="1D15F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电子邮箱：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 xml:space="preserve">                 电子邮箱：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u w:val="single"/>
        </w:rPr>
        <w:t xml:space="preserve">               </w:t>
      </w:r>
    </w:p>
    <w:sectPr>
      <w:footerReference r:id="rId4" w:type="default"/>
      <w:pgSz w:w="11906" w:h="16838"/>
      <w:pgMar w:top="1440" w:right="1463" w:bottom="1440" w:left="146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05F13">
    <w:pPr>
      <w:pStyle w:val="10"/>
      <w:jc w:val="center"/>
      <w:rPr>
        <w:rFonts w:hint="eastAsia" w:ascii="Times New Roman" w:hAnsi="Times New Roman" w:eastAsia="仿宋_GB2312"/>
        <w:sz w:val="2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DFE8C">
    <w:pPr>
      <w:pStyle w:val="10"/>
      <w:jc w:val="both"/>
      <w:rPr>
        <w:rFonts w:hint="eastAsia" w:ascii="Times New Roman" w:hAnsi="Times New Roman" w:eastAsia="仿宋_GB2312"/>
        <w:sz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1D13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1D13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DMyYWU5YmYxZGEzOGU4NWY3MzY3YjgwOGFjOGMifQ=="/>
  </w:docVars>
  <w:rsids>
    <w:rsidRoot w:val="00000000"/>
    <w:rsid w:val="00290546"/>
    <w:rsid w:val="020E466C"/>
    <w:rsid w:val="04534973"/>
    <w:rsid w:val="069671F6"/>
    <w:rsid w:val="0709651E"/>
    <w:rsid w:val="08024A18"/>
    <w:rsid w:val="096F5AD2"/>
    <w:rsid w:val="0B9252F7"/>
    <w:rsid w:val="0FE52E10"/>
    <w:rsid w:val="10C97455"/>
    <w:rsid w:val="112E00BB"/>
    <w:rsid w:val="18214EAA"/>
    <w:rsid w:val="18C372FC"/>
    <w:rsid w:val="191A5CC5"/>
    <w:rsid w:val="1A660973"/>
    <w:rsid w:val="1AD52BCD"/>
    <w:rsid w:val="1C2048F6"/>
    <w:rsid w:val="1D2E1218"/>
    <w:rsid w:val="1D5F0F27"/>
    <w:rsid w:val="219C6707"/>
    <w:rsid w:val="239811DD"/>
    <w:rsid w:val="243521A8"/>
    <w:rsid w:val="249A6393"/>
    <w:rsid w:val="27197E43"/>
    <w:rsid w:val="29572517"/>
    <w:rsid w:val="2E527C38"/>
    <w:rsid w:val="2EB71E7C"/>
    <w:rsid w:val="2F274B8A"/>
    <w:rsid w:val="2F745E32"/>
    <w:rsid w:val="33903521"/>
    <w:rsid w:val="35611D39"/>
    <w:rsid w:val="39C369DB"/>
    <w:rsid w:val="3DF61F1E"/>
    <w:rsid w:val="42CC5F9B"/>
    <w:rsid w:val="460110F8"/>
    <w:rsid w:val="48886A15"/>
    <w:rsid w:val="4F88490D"/>
    <w:rsid w:val="50982100"/>
    <w:rsid w:val="575C4E9C"/>
    <w:rsid w:val="5799479E"/>
    <w:rsid w:val="58DA1E83"/>
    <w:rsid w:val="5D1E0517"/>
    <w:rsid w:val="5D3F7D6E"/>
    <w:rsid w:val="5E45088B"/>
    <w:rsid w:val="5EDF5F63"/>
    <w:rsid w:val="62062C09"/>
    <w:rsid w:val="6589176B"/>
    <w:rsid w:val="65D940BA"/>
    <w:rsid w:val="6643283A"/>
    <w:rsid w:val="68187C0F"/>
    <w:rsid w:val="69163B12"/>
    <w:rsid w:val="69EF66CF"/>
    <w:rsid w:val="6A726DEA"/>
    <w:rsid w:val="6DAF5029"/>
    <w:rsid w:val="71075893"/>
    <w:rsid w:val="7144680C"/>
    <w:rsid w:val="74A42F01"/>
    <w:rsid w:val="760E3DB3"/>
    <w:rsid w:val="77D96BC0"/>
    <w:rsid w:val="77D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8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semiHidden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Default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  <w:rPr>
      <w:szCs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1324</Words>
  <Characters>1382</Characters>
  <Lines>0</Lines>
  <Paragraphs>0</Paragraphs>
  <TotalTime>6</TotalTime>
  <ScaleCrop>false</ScaleCrop>
  <LinksUpToDate>false</LinksUpToDate>
  <CharactersWithSpaces>1866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2023-07-03T07:24:00Z</dcterms:created>
  <dc:creator>衡正</dc:creator>
  <cp:lastModifiedBy>热带鱼1401326284</cp:lastModifiedBy>
  <cp:lastPrinted>2025-06-30T02:51:03Z</cp:lastPrinted>
  <dcterms:modified xsi:type="dcterms:W3CDTF">2025-06-30T02:53:49Z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A41F269E5868476CA77BBCE99E2FD345_13</vt:lpwstr>
  </property>
  <property fmtid="{D5CDD505-2E9C-101B-9397-08002B2CF9AE}" pid="4" name="KSOTemplateDocerSaveRecord">
    <vt:lpwstr>eyJoZGlkIjoiNjQxYTRiMzUxODM4YjJhYWEzNzI5MmRiMzNhMzJiNWMiLCJ1c2VySWQiOiIxNjMwNDE2NyJ9</vt:lpwstr>
  </property>
</Properties>
</file>