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36"/>
          <w:szCs w:val="40"/>
        </w:rPr>
      </w:pPr>
      <w:r>
        <w:rPr>
          <w:rFonts w:hint="eastAsia" w:ascii="宋体" w:hAnsi="宋体" w:eastAsia="宋体" w:cs="宋体"/>
          <w:b/>
          <w:bCs/>
          <w:sz w:val="36"/>
          <w:szCs w:val="40"/>
        </w:rPr>
        <w:t>沈坝镇中心社区道路修复及亮化工程施工合同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甲方（发包方）：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汉滨区沈坝镇人民政府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乙方（承包方）：____________________（公司名称）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根据《中华人民共和国民法典》及相关法律法规，甲乙双方本着平等、自愿、诚实信用的原则，就沈坝镇中心社区道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</w:rPr>
        <w:t>路修复及亮化工程达成如下协议：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第一条 工程概况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工程名称：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沈坝镇中心社区道路修复及亮化工程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工程地点：</w:t>
      </w:r>
      <w:r>
        <w:rPr>
          <w:rFonts w:hint="eastAsia" w:ascii="宋体" w:hAnsi="宋体" w:eastAsia="宋体" w:cs="宋体"/>
          <w:sz w:val="28"/>
          <w:szCs w:val="28"/>
          <w:u w:val="single"/>
        </w:rPr>
        <w:t>沈坝镇中心社区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</w:rPr>
        <w:t>工程内容：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1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>安装40盏符合技术规格的太阳能路灯；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960" w:firstLineChars="700"/>
        <w:textAlignment w:val="auto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2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>修复现有60盏故障路灯，确保正常运行；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960" w:firstLineChars="700"/>
        <w:textAlignment w:val="auto"/>
        <w:rPr>
          <w:rFonts w:hint="eastAsia" w:ascii="宋体" w:hAnsi="宋体" w:eastAsia="宋体" w:cs="宋体"/>
          <w:sz w:val="28"/>
          <w:szCs w:val="28"/>
          <w:u w:val="single"/>
        </w:rPr>
      </w:pP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3</w:t>
      </w:r>
      <w:r>
        <w:rPr>
          <w:rFonts w:hint="eastAsia" w:ascii="宋体" w:hAnsi="宋体" w:eastAsia="宋体" w:cs="宋体"/>
          <w:sz w:val="28"/>
          <w:szCs w:val="28"/>
          <w:u w:val="single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  <w:u w:val="single"/>
        </w:rPr>
        <w:t>修复破损道路面板，面积共计1046.16平方米。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工程期限：自合同签订之日起____日历天内完工。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第二条 技术规格及要求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一、新装太阳能路灯（40盏）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灯杆：高度6米，材质Q235钢材，表面热镀锌处理，抗风等级≥8级；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太阳能板：单晶硅120W/5V，转换效率≥20%；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sz w:val="28"/>
          <w:szCs w:val="28"/>
        </w:rPr>
        <w:t>电池：磷酸铁锂电池100Ah/3.2V，循环寿命≥2000次，质保5年；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</w:t>
      </w:r>
      <w:r>
        <w:rPr>
          <w:rFonts w:hint="eastAsia" w:ascii="宋体" w:hAnsi="宋体" w:eastAsia="宋体" w:cs="宋体"/>
          <w:sz w:val="28"/>
          <w:szCs w:val="28"/>
        </w:rPr>
        <w:t>控制器：6+X全智能光控，具备过充、过放、短路保护功能；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</w:t>
      </w:r>
      <w:r>
        <w:rPr>
          <w:rFonts w:hint="eastAsia" w:ascii="宋体" w:hAnsi="宋体" w:eastAsia="宋体" w:cs="宋体"/>
          <w:sz w:val="28"/>
          <w:szCs w:val="28"/>
        </w:rPr>
        <w:t>灯具：防护等级IP65，防触电等级Ⅰ类，光源为LED，色温4000K - 5000K。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二、故障路灯修复（60盏）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修复内容：更换损坏的灯珠、电池、控制器等部件，确保照明功能正常；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修复标准：修复后需达到原设计亮度和使用性能。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三、道路面板修复（1046.16平方米）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修复材料：采用C30混凝土或同等强度材料，厚度≥15cm；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施工标准：路面平整无裂缝，坡度符合排水要求，养护期≥7天。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第三条 合同价款及支付方式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合同总价：人民币</w:t>
      </w:r>
      <w:r>
        <w:rPr>
          <w:rFonts w:hint="default" w:ascii="Arial" w:hAnsi="Arial" w:eastAsia="宋体" w:cs="Arial"/>
          <w:sz w:val="28"/>
          <w:szCs w:val="28"/>
        </w:rPr>
        <w:t>¥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300000</w:t>
      </w:r>
      <w:r>
        <w:rPr>
          <w:rFonts w:hint="eastAsia" w:ascii="宋体" w:hAnsi="宋体" w:eastAsia="宋体" w:cs="宋体"/>
          <w:sz w:val="28"/>
          <w:szCs w:val="28"/>
        </w:rPr>
        <w:t>元（大写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叁拾万元整</w:t>
      </w:r>
      <w:r>
        <w:rPr>
          <w:rFonts w:hint="eastAsia" w:ascii="宋体" w:hAnsi="宋体" w:eastAsia="宋体" w:cs="宋体"/>
          <w:sz w:val="28"/>
          <w:szCs w:val="28"/>
        </w:rPr>
        <w:t>_）；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付款方式：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1）</w:t>
      </w:r>
      <w:r>
        <w:rPr>
          <w:rFonts w:hint="eastAsia" w:ascii="宋体" w:hAnsi="宋体" w:eastAsia="宋体" w:cs="宋体"/>
          <w:sz w:val="28"/>
          <w:szCs w:val="28"/>
        </w:rPr>
        <w:t>项目合同签订后预付总造价的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-  </w:t>
      </w:r>
      <w:r>
        <w:rPr>
          <w:rFonts w:hint="eastAsia" w:ascii="宋体" w:hAnsi="宋体" w:eastAsia="宋体" w:cs="宋体"/>
          <w:sz w:val="28"/>
          <w:szCs w:val="28"/>
        </w:rPr>
        <w:t xml:space="preserve">%，共计¥ 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- </w:t>
      </w:r>
      <w:r>
        <w:rPr>
          <w:rFonts w:hint="eastAsia" w:ascii="宋体" w:hAnsi="宋体" w:eastAsia="宋体" w:cs="宋体"/>
          <w:sz w:val="28"/>
          <w:szCs w:val="28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</w:rPr>
        <w:t>2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sz w:val="28"/>
          <w:szCs w:val="28"/>
        </w:rPr>
        <w:t>项目完工验收后5个工作日一次性支付剩余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的</w:t>
      </w:r>
      <w:r>
        <w:rPr>
          <w:rFonts w:hint="eastAsia" w:ascii="宋体" w:hAnsi="宋体" w:eastAsia="宋体" w:cs="宋体"/>
          <w:sz w:val="28"/>
          <w:szCs w:val="28"/>
          <w:u w:val="single"/>
        </w:rPr>
        <w:t>100</w:t>
      </w:r>
      <w:r>
        <w:rPr>
          <w:rFonts w:hint="eastAsia" w:ascii="宋体" w:hAnsi="宋体" w:eastAsia="宋体" w:cs="宋体"/>
          <w:sz w:val="28"/>
          <w:szCs w:val="28"/>
        </w:rPr>
        <w:t xml:space="preserve"> %，共计</w:t>
      </w:r>
      <w:r>
        <w:rPr>
          <w:rFonts w:hint="eastAsia" w:ascii="宋体" w:hAnsi="宋体" w:eastAsia="宋体" w:cs="宋体"/>
          <w:sz w:val="28"/>
          <w:szCs w:val="28"/>
          <w:u w:val="single"/>
        </w:rPr>
        <w:t>¥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>300000</w:t>
      </w:r>
      <w:r>
        <w:rPr>
          <w:rFonts w:hint="eastAsia" w:ascii="宋体" w:hAnsi="宋体" w:eastAsia="宋体" w:cs="宋体"/>
          <w:sz w:val="28"/>
          <w:szCs w:val="28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第四条 双方责任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甲方责任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1）</w:t>
      </w:r>
      <w:r>
        <w:rPr>
          <w:rFonts w:hint="eastAsia" w:ascii="宋体" w:hAnsi="宋体" w:eastAsia="宋体" w:cs="宋体"/>
          <w:sz w:val="28"/>
          <w:szCs w:val="28"/>
        </w:rPr>
        <w:t>提供施工场地及水电接入条件；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2）</w:t>
      </w:r>
      <w:r>
        <w:rPr>
          <w:rFonts w:hint="eastAsia" w:ascii="宋体" w:hAnsi="宋体" w:eastAsia="宋体" w:cs="宋体"/>
          <w:sz w:val="28"/>
          <w:szCs w:val="28"/>
        </w:rPr>
        <w:t>协调社区内居民配合施工，避免人为干扰；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3）</w:t>
      </w:r>
      <w:r>
        <w:rPr>
          <w:rFonts w:hint="eastAsia" w:ascii="宋体" w:hAnsi="宋体" w:eastAsia="宋体" w:cs="宋体"/>
          <w:sz w:val="28"/>
          <w:szCs w:val="28"/>
        </w:rPr>
        <w:t>按约定支付工程款项。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乙方责任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1）</w:t>
      </w:r>
      <w:r>
        <w:rPr>
          <w:rFonts w:hint="eastAsia" w:ascii="宋体" w:hAnsi="宋体" w:eastAsia="宋体" w:cs="宋体"/>
          <w:sz w:val="28"/>
          <w:szCs w:val="28"/>
        </w:rPr>
        <w:t>严格按照技术规范施工，确保工程质量；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2）</w:t>
      </w:r>
      <w:r>
        <w:rPr>
          <w:rFonts w:hint="eastAsia" w:ascii="宋体" w:hAnsi="宋体" w:eastAsia="宋体" w:cs="宋体"/>
          <w:sz w:val="28"/>
          <w:szCs w:val="28"/>
        </w:rPr>
        <w:t>承担施工期间的安全责任，设置警示标志，文明施工；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3）</w:t>
      </w:r>
      <w:r>
        <w:rPr>
          <w:rFonts w:hint="eastAsia" w:ascii="宋体" w:hAnsi="宋体" w:eastAsia="宋体" w:cs="宋体"/>
          <w:sz w:val="28"/>
          <w:szCs w:val="28"/>
        </w:rPr>
        <w:t>工程竣工后提供完整的施工资料及设备质保书。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第五条 质量保证与验收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质保期：太阳能路灯及电池质保5年，其他工程质保2年；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验收标准：以国家相关规范及本合同附件要求为准；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</w:t>
      </w:r>
      <w:r>
        <w:rPr>
          <w:rFonts w:hint="eastAsia" w:ascii="宋体" w:hAnsi="宋体" w:eastAsia="宋体" w:cs="宋体"/>
          <w:sz w:val="28"/>
          <w:szCs w:val="28"/>
        </w:rPr>
        <w:t>验收程序：工程竣工后7日内，甲乙双方共同验收并签署验收报告。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第六条 违约责任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乙方逾期完工，每延迟一日按合同总价的0.5%支付违约金；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因施工质量问题导致返工，乙方承担全部费用。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第七条 争议解决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本合同履行中发生争议，双方协商解决；协商不成，向甲方所在地人民法院提起诉讼。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第八条 其他条款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sz w:val="28"/>
          <w:szCs w:val="28"/>
        </w:rPr>
        <w:t>本合同未尽事宜，双方可签订补充协议；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</w:t>
      </w:r>
      <w:r>
        <w:rPr>
          <w:rFonts w:hint="eastAsia" w:ascii="宋体" w:hAnsi="宋体" w:eastAsia="宋体" w:cs="宋体"/>
          <w:sz w:val="28"/>
          <w:szCs w:val="28"/>
        </w:rPr>
        <w:t>本合同一式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两</w:t>
      </w:r>
      <w:r>
        <w:rPr>
          <w:rFonts w:hint="eastAsia" w:ascii="宋体" w:hAnsi="宋体" w:eastAsia="宋体" w:cs="宋体"/>
          <w:sz w:val="28"/>
          <w:szCs w:val="28"/>
        </w:rPr>
        <w:t>份，甲乙双方各执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一</w:t>
      </w:r>
      <w:r>
        <w:rPr>
          <w:rFonts w:hint="eastAsia" w:ascii="宋体" w:hAnsi="宋体" w:eastAsia="宋体" w:cs="宋体"/>
          <w:sz w:val="28"/>
          <w:szCs w:val="28"/>
        </w:rPr>
        <w:t>份，自签字盖章之日起生效。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甲方（盖章）：                 乙方（盖章）：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法定代表人（签字）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sz w:val="28"/>
          <w:szCs w:val="28"/>
          <w:u w:val="non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法定代表人（签字）：________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日期：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</w:rPr>
        <w:t>年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 </w:t>
      </w:r>
      <w:r>
        <w:rPr>
          <w:rFonts w:hint="eastAsia" w:ascii="宋体" w:hAnsi="宋体" w:eastAsia="宋体" w:cs="宋体"/>
          <w:sz w:val="28"/>
          <w:szCs w:val="28"/>
        </w:rPr>
        <w:t>日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日期：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年_____月</w:t>
      </w:r>
      <w:r>
        <w:rPr>
          <w:rFonts w:hint="eastAsia" w:ascii="宋体" w:hAnsi="宋体" w:eastAsia="宋体" w:cs="宋体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sz w:val="28"/>
          <w:szCs w:val="28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sectPr>
      <w:pgSz w:w="11906" w:h="16838"/>
      <w:pgMar w:top="1440" w:right="1440" w:bottom="1440" w:left="1440" w:header="708" w:footer="708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1"/>
  <w:displayBackgroundShape w:val="1"/>
  <w:documentProtection w:enforcement="0"/>
  <w:compat>
    <w:useFELayout/>
    <w:compatSetting w:name="compatibilityMode" w:uri="http://schemas.microsoft.com/office/word" w:val="15"/>
  </w:compat>
  <w:rsids>
    <w:rsidRoot w:val="00000000"/>
    <w:rsid w:val="209040DA"/>
    <w:rsid w:val="27FE2F07"/>
    <w:rsid w:val="7D18143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iPriority="99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next w:val="1"/>
    <w:qFormat/>
    <w:uiPriority w:val="0"/>
    <w:pPr>
      <w:spacing w:before="380" w:after="140" w:line="288" w:lineRule="auto"/>
      <w:ind w:left="0"/>
      <w:jc w:val="left"/>
      <w:outlineLvl w:val="0"/>
    </w:pPr>
    <w:rPr>
      <w:rFonts w:ascii="Arial" w:hAnsi="Arial" w:eastAsia="等线" w:cs="Arial"/>
      <w:b/>
      <w:bCs/>
      <w:sz w:val="36"/>
      <w:szCs w:val="36"/>
    </w:rPr>
  </w:style>
  <w:style w:type="paragraph" w:styleId="3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paragraph" w:styleId="4">
    <w:name w:val="heading 3"/>
    <w:next w:val="1"/>
    <w:qFormat/>
    <w:uiPriority w:val="0"/>
    <w:pPr>
      <w:spacing w:before="300" w:after="120" w:line="288" w:lineRule="auto"/>
      <w:ind w:left="0"/>
      <w:jc w:val="left"/>
      <w:outlineLvl w:val="2"/>
    </w:pPr>
    <w:rPr>
      <w:rFonts w:ascii="Arial" w:hAnsi="Arial" w:eastAsia="等线" w:cs="Arial"/>
      <w:b/>
      <w:bCs/>
      <w:sz w:val="30"/>
      <w:szCs w:val="30"/>
    </w:rPr>
  </w:style>
  <w:style w:type="paragraph" w:styleId="5">
    <w:name w:val="heading 4"/>
    <w:next w:val="1"/>
    <w:qFormat/>
    <w:uiPriority w:val="0"/>
    <w:pPr>
      <w:spacing w:before="260" w:after="120" w:line="288" w:lineRule="auto"/>
      <w:ind w:left="0"/>
      <w:jc w:val="left"/>
      <w:outlineLvl w:val="3"/>
    </w:pPr>
    <w:rPr>
      <w:rFonts w:ascii="Arial" w:hAnsi="Arial" w:eastAsia="等线" w:cs="Arial"/>
      <w:b/>
      <w:bCs/>
      <w:sz w:val="28"/>
      <w:szCs w:val="28"/>
    </w:rPr>
  </w:style>
  <w:style w:type="paragraph" w:styleId="6">
    <w:name w:val="heading 5"/>
    <w:next w:val="1"/>
    <w:qFormat/>
    <w:uiPriority w:val="0"/>
    <w:pPr>
      <w:spacing w:before="240" w:after="120" w:line="288" w:lineRule="auto"/>
      <w:ind w:left="0"/>
      <w:jc w:val="left"/>
      <w:outlineLvl w:val="4"/>
    </w:pPr>
    <w:rPr>
      <w:rFonts w:ascii="Arial" w:hAnsi="Arial" w:eastAsia="等线" w:cs="Arial"/>
      <w:b/>
      <w:bCs/>
      <w:sz w:val="24"/>
      <w:szCs w:val="24"/>
    </w:rPr>
  </w:style>
  <w:style w:type="paragraph" w:styleId="7">
    <w:name w:val="heading 6"/>
    <w:next w:val="1"/>
    <w:qFormat/>
    <w:uiPriority w:val="0"/>
    <w:pPr>
      <w:spacing w:before="240" w:after="120" w:line="288" w:lineRule="auto"/>
      <w:ind w:left="0"/>
      <w:jc w:val="left"/>
      <w:outlineLvl w:val="5"/>
    </w:pPr>
    <w:rPr>
      <w:rFonts w:ascii="Arial" w:hAnsi="Arial" w:eastAsia="等线" w:cs="Arial"/>
      <w:b/>
      <w:bCs/>
      <w:sz w:val="24"/>
      <w:szCs w:val="24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footnote text"/>
    <w:link w:val="15"/>
    <w:semiHidden/>
    <w:unhideWhenUsed/>
    <w:qFormat/>
    <w:uiPriority w:val="99"/>
    <w:pPr>
      <w:spacing w:after="0" w:line="240" w:lineRule="auto"/>
    </w:pPr>
    <w:rPr>
      <w:rFonts w:asciiTheme="minorHAnsi" w:hAnsiTheme="minorHAnsi" w:eastAsiaTheme="minorEastAsia" w:cstheme="minorBidi"/>
      <w:sz w:val="20"/>
      <w:szCs w:val="20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2">
    <w:name w:val="Hyperlink"/>
    <w:unhideWhenUsed/>
    <w:qFormat/>
    <w:uiPriority w:val="99"/>
    <w:rPr>
      <w:color w:val="0563C1"/>
      <w:u w:val="single"/>
    </w:rPr>
  </w:style>
  <w:style w:type="character" w:styleId="13">
    <w:name w:val="footnote reference"/>
    <w:semiHidden/>
    <w:unhideWhenUsed/>
    <w:uiPriority w:val="99"/>
    <w:rPr>
      <w:vertAlign w:val="superscript"/>
    </w:rPr>
  </w:style>
  <w:style w:type="paragraph" w:styleId="14">
    <w:name w:val="List Paragraph"/>
    <w:qFormat/>
    <w:uiPriority w:val="0"/>
    <w:rPr>
      <w:rFonts w:asciiTheme="minorHAnsi" w:hAnsiTheme="minorHAnsi" w:eastAsiaTheme="minorEastAsia" w:cstheme="minorBidi"/>
      <w:sz w:val="21"/>
      <w:szCs w:val="22"/>
    </w:rPr>
  </w:style>
  <w:style w:type="character" w:customStyle="1" w:styleId="15">
    <w:name w:val="Footnote Text Char"/>
    <w:link w:val="8"/>
    <w:semiHidden/>
    <w:unhideWhenUsed/>
    <w:uiPriority w:val="99"/>
    <w:rPr>
      <w:sz w:val="20"/>
      <w:szCs w:val="20"/>
    </w:rPr>
  </w:style>
  <w:style w:type="paragraph" w:customStyle="1" w:styleId="16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  <w:style w:type="paragraph" w:customStyle="1" w:styleId="17">
    <w:name w:val="_Style 14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color w:val="8F959E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1186</Words>
  <Characters>1365</Characters>
  <TotalTime>4</TotalTime>
  <ScaleCrop>false</ScaleCrop>
  <LinksUpToDate>false</LinksUpToDate>
  <CharactersWithSpaces>1403</CharactersWithSpaces>
  <Application>WPS Office_11.8.2.12118_F1E327BC-269C-435d-A152-05C5408002CA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2025-04-23T09:08:00Z</dcterms:created>
  <dc:creator>Un-named</dc:creator>
  <cp:lastModifiedBy>Administrator</cp:lastModifiedBy>
  <dcterms:modified xsi:type="dcterms:W3CDTF">2025-04-23T11:50:25Z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eyJoZGlkIjoiNmU0N2IxOWQwYjYwNDc1MjZhODgyMzVjZmY0MzEyZWEiLCJ1c2VySWQiOiI1NTU3MTYxMjgifQ==</vt:lpwstr>
  </property>
  <property fmtid="{D5CDD505-2E9C-101B-9397-08002B2CF9AE}" pid="3" name="KSOProductBuildVer">
    <vt:lpwstr>2052-11.8.2.12118</vt:lpwstr>
  </property>
  <property fmtid="{D5CDD505-2E9C-101B-9397-08002B2CF9AE}" pid="4" name="ICV">
    <vt:lpwstr>C0DED3EADC734FE8A4CBACF16F846EBD_13</vt:lpwstr>
  </property>
</Properties>
</file>